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13FDDC3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033F0F">
        <w:rPr>
          <w:b/>
          <w:bCs/>
          <w:noProof/>
          <w:sz w:val="24"/>
        </w:rPr>
        <w:t>4</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193130">
        <w:rPr>
          <w:b/>
          <w:bCs/>
          <w:i/>
          <w:noProof/>
          <w:sz w:val="28"/>
        </w:rPr>
        <w:t>10</w:t>
      </w:r>
      <w:r w:rsidR="006E5D8E">
        <w:rPr>
          <w:b/>
          <w:bCs/>
          <w:i/>
          <w:noProof/>
          <w:sz w:val="28"/>
        </w:rPr>
        <w:t>6655</w:t>
      </w:r>
    </w:p>
    <w:p w14:paraId="06EFB710" w14:textId="57CAF487" w:rsidR="00324A06" w:rsidRPr="001C568A" w:rsidRDefault="00550226" w:rsidP="00324A06">
      <w:pPr>
        <w:pStyle w:val="CRCoverPage"/>
        <w:outlineLvl w:val="0"/>
        <w:rPr>
          <w:b/>
          <w:noProof/>
          <w:sz w:val="24"/>
          <w:lang w:val="en-US"/>
        </w:rPr>
      </w:pPr>
      <w:r w:rsidRPr="00550226">
        <w:rPr>
          <w:b/>
          <w:noProof/>
          <w:sz w:val="24"/>
        </w:rPr>
        <w:t xml:space="preserve">Elbonia, </w:t>
      </w:r>
      <w:r w:rsidR="00570B49">
        <w:rPr>
          <w:b/>
          <w:noProof/>
          <w:sz w:val="24"/>
        </w:rPr>
        <w:t>1</w:t>
      </w:r>
      <w:r w:rsidR="00033F0F">
        <w:rPr>
          <w:b/>
          <w:noProof/>
          <w:sz w:val="24"/>
        </w:rPr>
        <w:t>9</w:t>
      </w:r>
      <w:r w:rsidRPr="00550226">
        <w:rPr>
          <w:b/>
          <w:noProof/>
          <w:sz w:val="24"/>
        </w:rPr>
        <w:t xml:space="preserve"> – </w:t>
      </w:r>
      <w:r w:rsidR="00570B49">
        <w:rPr>
          <w:b/>
          <w:noProof/>
          <w:sz w:val="24"/>
        </w:rPr>
        <w:t>2</w:t>
      </w:r>
      <w:r w:rsidR="00033F0F">
        <w:rPr>
          <w:b/>
          <w:noProof/>
          <w:sz w:val="24"/>
        </w:rPr>
        <w:t>7</w:t>
      </w:r>
      <w:r w:rsidRPr="00550226">
        <w:rPr>
          <w:b/>
          <w:noProof/>
          <w:sz w:val="24"/>
        </w:rPr>
        <w:t xml:space="preserve"> </w:t>
      </w:r>
      <w:r w:rsidR="00033F0F">
        <w:rPr>
          <w:b/>
          <w:noProof/>
          <w:sz w:val="24"/>
        </w:rPr>
        <w:t>May</w:t>
      </w:r>
      <w:r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FA957F" w:rsidR="001E41F3" w:rsidRPr="00410371" w:rsidRDefault="006E5D8E" w:rsidP="00E13F3D">
            <w:pPr>
              <w:pStyle w:val="CRCoverPage"/>
              <w:spacing w:after="0"/>
              <w:jc w:val="right"/>
              <w:rPr>
                <w:b/>
                <w:noProof/>
                <w:sz w:val="28"/>
              </w:rPr>
            </w:pPr>
            <w:fldSimple w:instr=" DOCPROPERTY  Spec#  \* MERGEFORMAT ">
              <w:r w:rsidR="006156F8">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59B2413F" w:rsidR="001E41F3" w:rsidRPr="00410371" w:rsidRDefault="006E5D8E" w:rsidP="00547111">
            <w:pPr>
              <w:pStyle w:val="CRCoverPage"/>
              <w:spacing w:after="0"/>
              <w:rPr>
                <w:noProof/>
              </w:rPr>
            </w:pPr>
            <w:fldSimple w:instr=" DOCPROPERTY  Cr#  \* MERGEFORMAT ">
              <w:r w:rsidR="00760A4B">
                <w:rPr>
                  <w:b/>
                  <w:noProof/>
                  <w:sz w:val="28"/>
                </w:rPr>
                <w:t>0373</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337A4FF" w:rsidR="001E41F3" w:rsidRPr="00410371" w:rsidRDefault="00D91A28"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E3B7BB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9468CC">
                <w:rPr>
                  <w:b/>
                  <w:noProof/>
                  <w:sz w:val="28"/>
                </w:rPr>
                <w:t>16.5.0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5B749AF" w:rsidR="00F25D98" w:rsidRDefault="009468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392914B" w:rsidR="00F25D98" w:rsidRDefault="009468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4BC0D6E" w:rsidR="001E41F3" w:rsidRDefault="009468CC" w:rsidP="00324A06">
            <w:pPr>
              <w:pStyle w:val="CRCoverPage"/>
              <w:spacing w:before="20" w:after="20"/>
              <w:ind w:left="100"/>
              <w:rPr>
                <w:noProof/>
              </w:rPr>
            </w:pPr>
            <w:r>
              <w:t>Miscellaneous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2342BB"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6A24245" w:rsidR="001E41F3" w:rsidRPr="002342BB" w:rsidRDefault="00324A06" w:rsidP="00324A06">
            <w:pPr>
              <w:pStyle w:val="CRCoverPage"/>
              <w:spacing w:before="20" w:after="20"/>
              <w:ind w:left="100"/>
              <w:rPr>
                <w:noProof/>
                <w:lang w:val="fr-FR"/>
              </w:rPr>
            </w:pPr>
            <w:r w:rsidRPr="002342BB">
              <w:rPr>
                <w:noProof/>
                <w:lang w:val="fr-FR"/>
              </w:rPr>
              <w:t>Nokia</w:t>
            </w:r>
            <w:r w:rsidR="00291CF5" w:rsidRPr="002342BB">
              <w:rPr>
                <w:noProof/>
                <w:lang w:val="fr-FR"/>
              </w:rPr>
              <w:t xml:space="preserve"> (Rapporteur)</w:t>
            </w:r>
            <w:r w:rsidR="002342BB" w:rsidRPr="002342BB">
              <w:rPr>
                <w:noProof/>
                <w:lang w:val="fr-FR"/>
              </w:rPr>
              <w:t xml:space="preserve">, Apple, </w:t>
            </w:r>
            <w:r w:rsidR="004F468B">
              <w:rPr>
                <w:noProof/>
                <w:lang w:val="fr-FR"/>
              </w:rPr>
              <w:t xml:space="preserve">Ericsson, </w:t>
            </w:r>
            <w:r w:rsidR="002342BB" w:rsidRPr="002342BB">
              <w:rPr>
                <w:noProof/>
                <w:lang w:val="fr-FR"/>
              </w:rPr>
              <w:t>Nokia Shan</w:t>
            </w:r>
            <w:r w:rsidR="002342BB">
              <w:rPr>
                <w:noProof/>
                <w:lang w:val="fr-FR"/>
              </w:rPr>
              <w:t>ghai Bell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2DC2A30" w:rsidR="001E41F3" w:rsidRPr="002368CF" w:rsidRDefault="009245A8" w:rsidP="005C02F8">
            <w:pPr>
              <w:pStyle w:val="CRCoverPage"/>
              <w:spacing w:before="20" w:after="20"/>
              <w:ind w:left="100"/>
              <w:rPr>
                <w:noProof/>
                <w:lang w:val="en-US"/>
              </w:rPr>
            </w:pPr>
            <w:r>
              <w:t xml:space="preserve">TEI16, </w:t>
            </w:r>
            <w:r w:rsidR="00332C47">
              <w:t>NR_unlic-Core</w:t>
            </w:r>
            <w:r w:rsidR="007516BA">
              <w:t xml:space="preserve">, </w:t>
            </w:r>
            <w:r w:rsidR="007516BA" w:rsidRPr="0095330A">
              <w:t>NR_IAB-Core</w:t>
            </w:r>
            <w:r w:rsidR="007516BA">
              <w:t xml:space="preserve">, </w:t>
            </w:r>
            <w:r w:rsidR="00F577D5" w:rsidRPr="00D40CD5">
              <w:t>NR_</w:t>
            </w:r>
            <w:r w:rsidR="00F577D5">
              <w:t>IIOT</w:t>
            </w:r>
            <w:r w:rsidR="00F577D5" w:rsidRPr="00D40CD5">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684B364" w:rsidR="001E41F3" w:rsidRDefault="00324A06" w:rsidP="00324A06">
            <w:pPr>
              <w:pStyle w:val="CRCoverPage"/>
              <w:spacing w:before="20" w:after="20"/>
              <w:ind w:left="100"/>
              <w:rPr>
                <w:noProof/>
              </w:rPr>
            </w:pPr>
            <w:r>
              <w:t>20</w:t>
            </w:r>
            <w:r w:rsidR="007066A2">
              <w:t>2</w:t>
            </w:r>
            <w:r w:rsidR="00BA17E4">
              <w:t>1-0</w:t>
            </w:r>
            <w:r w:rsidR="00033F0F">
              <w:t>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7E5A014" w:rsidR="001E41F3" w:rsidRDefault="006E5D8E" w:rsidP="00324A06">
            <w:pPr>
              <w:pStyle w:val="CRCoverPage"/>
              <w:spacing w:before="20" w:after="20"/>
              <w:ind w:left="100" w:right="-609"/>
              <w:rPr>
                <w:b/>
                <w:noProof/>
              </w:rPr>
            </w:pPr>
            <w:fldSimple w:instr=" DOCPROPERTY  Cat  \* MERGEFORMAT ">
              <w:r w:rsidR="00760A4B">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36347DE" w:rsidR="001E41F3" w:rsidRDefault="006E5D8E" w:rsidP="00324A06">
            <w:pPr>
              <w:pStyle w:val="CRCoverPage"/>
              <w:spacing w:before="20" w:after="20"/>
              <w:ind w:left="100"/>
              <w:rPr>
                <w:noProof/>
              </w:rPr>
            </w:pPr>
            <w:fldSimple w:instr=" DOCPROPERTY  Release  \* MERGEFORMAT ">
              <w:r w:rsidR="00D24991">
                <w:rPr>
                  <w:noProof/>
                </w:rPr>
                <w:t>Rel</w:t>
              </w:r>
              <w:r w:rsidR="00A27479">
                <w:rPr>
                  <w:noProof/>
                </w:rPr>
                <w:t>-</w:t>
              </w:r>
            </w:fldSimple>
            <w:r w:rsidR="005C02F8">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49CF38CF" w:rsidR="00324A06" w:rsidRDefault="00860ACA" w:rsidP="00324A06">
            <w:pPr>
              <w:pStyle w:val="CRCoverPage"/>
              <w:spacing w:before="20" w:after="80"/>
              <w:ind w:left="102"/>
              <w:rPr>
                <w:noProof/>
              </w:rPr>
            </w:pPr>
            <w:r>
              <w:rPr>
                <w:noProof/>
              </w:rPr>
              <w:t>Stage 2 suffers from the following unclarities</w:t>
            </w:r>
            <w:r w:rsidR="004C6E81">
              <w:rPr>
                <w:noProof/>
              </w:rPr>
              <w:t xml:space="preserve"> and errors:</w:t>
            </w:r>
          </w:p>
          <w:p w14:paraId="04E4FD72" w14:textId="6FA38613" w:rsidR="00324A06" w:rsidRDefault="000966B5" w:rsidP="00324A06">
            <w:pPr>
              <w:pStyle w:val="CRCoverPage"/>
              <w:numPr>
                <w:ilvl w:val="0"/>
                <w:numId w:val="1"/>
              </w:numPr>
              <w:tabs>
                <w:tab w:val="left" w:pos="384"/>
              </w:tabs>
              <w:spacing w:before="20" w:after="80"/>
              <w:ind w:left="384" w:hanging="284"/>
              <w:rPr>
                <w:noProof/>
              </w:rPr>
            </w:pPr>
            <w:r>
              <w:rPr>
                <w:noProof/>
              </w:rPr>
              <w:t xml:space="preserve">The </w:t>
            </w:r>
            <w:r w:rsidR="00334A14">
              <w:rPr>
                <w:noProof/>
              </w:rPr>
              <w:t>overview</w:t>
            </w:r>
            <w:r>
              <w:rPr>
                <w:noProof/>
              </w:rPr>
              <w:t xml:space="preserve"> of </w:t>
            </w:r>
            <w:r w:rsidR="00334A14">
              <w:rPr>
                <w:noProof/>
              </w:rPr>
              <w:t xml:space="preserve">the RRC </w:t>
            </w:r>
            <w:r>
              <w:rPr>
                <w:noProof/>
              </w:rPr>
              <w:t>INACTIVE state does not refer to inactive context</w:t>
            </w:r>
            <w:r w:rsidR="00334A14">
              <w:rPr>
                <w:noProof/>
              </w:rPr>
              <w:t xml:space="preserve"> but to AS context in general</w:t>
            </w:r>
            <w:r>
              <w:rPr>
                <w:noProof/>
              </w:rPr>
              <w:t>.</w:t>
            </w:r>
          </w:p>
          <w:p w14:paraId="4DAC0BFD" w14:textId="77777777" w:rsidR="001E41F3" w:rsidRDefault="00D30D43" w:rsidP="00324A06">
            <w:pPr>
              <w:pStyle w:val="CRCoverPage"/>
              <w:numPr>
                <w:ilvl w:val="0"/>
                <w:numId w:val="1"/>
              </w:numPr>
              <w:tabs>
                <w:tab w:val="left" w:pos="384"/>
              </w:tabs>
              <w:spacing w:before="20" w:after="80"/>
              <w:ind w:left="384" w:hanging="284"/>
              <w:rPr>
                <w:noProof/>
              </w:rPr>
            </w:pPr>
            <w:r w:rsidRPr="00D30D43">
              <w:rPr>
                <w:noProof/>
              </w:rPr>
              <w:t>The deployment scenario of carrier aggregation between NR in licensed spectrum as PSCell and NR in shared spectrum as SCell is missing.</w:t>
            </w:r>
          </w:p>
          <w:p w14:paraId="61D30957" w14:textId="77777777" w:rsidR="00D56706" w:rsidRDefault="00D56706" w:rsidP="00324A06">
            <w:pPr>
              <w:pStyle w:val="CRCoverPage"/>
              <w:numPr>
                <w:ilvl w:val="0"/>
                <w:numId w:val="1"/>
              </w:numPr>
              <w:tabs>
                <w:tab w:val="left" w:pos="384"/>
              </w:tabs>
              <w:spacing w:before="20" w:after="80"/>
              <w:ind w:left="384" w:hanging="284"/>
              <w:rPr>
                <w:noProof/>
              </w:rPr>
            </w:pPr>
            <w:r>
              <w:rPr>
                <w:noProof/>
              </w:rPr>
              <w:t>It is specified that transition from RRC_INACTIVE triggers Random Access procedure. However, RRC Connection Resume procedure do not necessarily lead to transition from INACTIVE e.g. in cases where RRC Resume Request is responded by the network with RRC Reject or RRC Release. Random Access procedure is triggered also in these cases.</w:t>
            </w:r>
          </w:p>
          <w:p w14:paraId="3ABFB81E" w14:textId="77777777" w:rsidR="00F530E2" w:rsidRDefault="00DA3627" w:rsidP="00324A06">
            <w:pPr>
              <w:pStyle w:val="CRCoverPage"/>
              <w:numPr>
                <w:ilvl w:val="0"/>
                <w:numId w:val="1"/>
              </w:numPr>
              <w:tabs>
                <w:tab w:val="left" w:pos="384"/>
              </w:tabs>
              <w:spacing w:before="20" w:after="80"/>
              <w:ind w:left="384" w:hanging="284"/>
              <w:rPr>
                <w:noProof/>
              </w:rPr>
            </w:pPr>
            <w:r>
              <w:rPr>
                <w:noProof/>
              </w:rPr>
              <w:t>Neither CP nor SCS are defined</w:t>
            </w:r>
            <w:r w:rsidR="00D74C41">
              <w:rPr>
                <w:noProof/>
              </w:rPr>
              <w:t>, and consistantly used.</w:t>
            </w:r>
          </w:p>
          <w:p w14:paraId="101336CF" w14:textId="77777777" w:rsidR="00216997" w:rsidRDefault="00216997" w:rsidP="00324A06">
            <w:pPr>
              <w:pStyle w:val="CRCoverPage"/>
              <w:numPr>
                <w:ilvl w:val="0"/>
                <w:numId w:val="1"/>
              </w:numPr>
              <w:tabs>
                <w:tab w:val="left" w:pos="384"/>
              </w:tabs>
              <w:spacing w:before="20" w:after="80"/>
              <w:ind w:left="384" w:hanging="284"/>
              <w:rPr>
                <w:noProof/>
              </w:rPr>
            </w:pPr>
            <w:r>
              <w:rPr>
                <w:noProof/>
              </w:rPr>
              <w:t xml:space="preserve">Font format of “for DAPS Handover” in </w:t>
            </w:r>
            <w:r w:rsidR="0070061C" w:rsidRPr="006A79FE">
              <w:t>9.2.3.2.2</w:t>
            </w:r>
            <w:r w:rsidR="0070061C">
              <w:t xml:space="preserve"> </w:t>
            </w:r>
            <w:r>
              <w:rPr>
                <w:noProof/>
              </w:rPr>
              <w:t>is wrong.</w:t>
            </w:r>
          </w:p>
          <w:p w14:paraId="32F47D77" w14:textId="77777777" w:rsidR="00AD5507" w:rsidRPr="00683808" w:rsidRDefault="002D5DAB" w:rsidP="00324A06">
            <w:pPr>
              <w:pStyle w:val="CRCoverPage"/>
              <w:numPr>
                <w:ilvl w:val="0"/>
                <w:numId w:val="1"/>
              </w:numPr>
              <w:tabs>
                <w:tab w:val="left" w:pos="384"/>
              </w:tabs>
              <w:spacing w:before="20" w:after="80"/>
              <w:ind w:left="384" w:hanging="284"/>
              <w:rPr>
                <w:noProof/>
              </w:rPr>
            </w:pPr>
            <w:r>
              <w:rPr>
                <w:rFonts w:cs="Arial"/>
              </w:rPr>
              <w:t xml:space="preserve">According to the RAN1 LS, </w:t>
            </w:r>
            <w:bookmarkStart w:id="1" w:name="_Hlk71205961"/>
            <w:r>
              <w:rPr>
                <w:rFonts w:cs="Arial"/>
              </w:rPr>
              <w:fldChar w:fldCharType="begin"/>
            </w:r>
            <w:r>
              <w:rPr>
                <w:rFonts w:cs="Arial"/>
              </w:rPr>
              <w:instrText xml:space="preserve"> HYPERLINK "http://www.3gpp.org/ftp/TSG_RAN/WG1_RL1/TSGR1_104b-e/Docs/R1-2104094.zip" </w:instrText>
            </w:r>
            <w:r>
              <w:rPr>
                <w:rFonts w:cs="Arial"/>
              </w:rPr>
              <w:fldChar w:fldCharType="separate"/>
            </w:r>
            <w:r w:rsidRPr="00AE047E">
              <w:rPr>
                <w:rStyle w:val="Hyperlink"/>
                <w:rFonts w:cs="Arial"/>
              </w:rPr>
              <w:t>R1-2104094</w:t>
            </w:r>
            <w:r>
              <w:rPr>
                <w:rFonts w:cs="Arial"/>
              </w:rPr>
              <w:fldChar w:fldCharType="end"/>
            </w:r>
            <w:bookmarkEnd w:id="1"/>
            <w:r>
              <w:rPr>
                <w:rFonts w:cs="Arial"/>
              </w:rPr>
              <w:t xml:space="preserve">, RAN1 </w:t>
            </w:r>
            <w:r>
              <w:rPr>
                <w:rFonts w:cs="Arial"/>
                <w:lang w:val="en-US"/>
              </w:rPr>
              <w:t>asked RAN2 to a</w:t>
            </w:r>
            <w:r w:rsidRPr="000000C7">
              <w:rPr>
                <w:rFonts w:cs="Arial"/>
                <w:lang w:val="en-US"/>
              </w:rPr>
              <w:t>dd missing description of PDCCH features in TS 38.300 that have been introduced as part of the NR-U work item</w:t>
            </w:r>
            <w:r>
              <w:rPr>
                <w:rFonts w:cs="Arial"/>
                <w:lang w:val="en-US"/>
              </w:rPr>
              <w:t>. Some of these features are also applicable for operation in licensed spectrum.</w:t>
            </w:r>
          </w:p>
          <w:p w14:paraId="23C4623F" w14:textId="77777777" w:rsidR="00683808" w:rsidRDefault="00106E78" w:rsidP="00324A06">
            <w:pPr>
              <w:pStyle w:val="CRCoverPage"/>
              <w:numPr>
                <w:ilvl w:val="0"/>
                <w:numId w:val="1"/>
              </w:numPr>
              <w:tabs>
                <w:tab w:val="left" w:pos="384"/>
              </w:tabs>
              <w:spacing w:before="20" w:after="80"/>
              <w:ind w:left="384" w:hanging="284"/>
              <w:rPr>
                <w:noProof/>
              </w:rPr>
            </w:pPr>
            <w:r>
              <w:rPr>
                <w:noProof/>
              </w:rPr>
              <w:t xml:space="preserve">Although </w:t>
            </w:r>
            <w:r w:rsidR="00E17AFA">
              <w:rPr>
                <w:noProof/>
              </w:rPr>
              <w:t xml:space="preserve">Rel-16 duplication </w:t>
            </w:r>
            <w:r>
              <w:rPr>
                <w:noProof/>
              </w:rPr>
              <w:t xml:space="preserve">applies to SRBs, some part of the overview of duplication </w:t>
            </w:r>
            <w:r w:rsidR="00333417">
              <w:rPr>
                <w:noProof/>
              </w:rPr>
              <w:t xml:space="preserve">provided </w:t>
            </w:r>
            <w:r>
              <w:rPr>
                <w:noProof/>
              </w:rPr>
              <w:t>in subclause 16.1.3 is limited to DRBs</w:t>
            </w:r>
            <w:r w:rsidR="00333417">
              <w:rPr>
                <w:noProof/>
              </w:rPr>
              <w:t>.</w:t>
            </w:r>
          </w:p>
          <w:p w14:paraId="415E8C08" w14:textId="159F30E0" w:rsidR="00AC5A0F" w:rsidRDefault="00B71159" w:rsidP="00B71159">
            <w:pPr>
              <w:pStyle w:val="CRCoverPage"/>
              <w:numPr>
                <w:ilvl w:val="0"/>
                <w:numId w:val="1"/>
              </w:numPr>
              <w:tabs>
                <w:tab w:val="left" w:pos="384"/>
              </w:tabs>
              <w:spacing w:before="20" w:after="80"/>
              <w:ind w:left="384" w:hanging="284"/>
              <w:rPr>
                <w:noProof/>
              </w:rPr>
            </w:pPr>
            <w:r w:rsidRPr="00B71159">
              <w:rPr>
                <w:noProof/>
              </w:rPr>
              <w:t>An IAB-MT can be NR-dual-connected, where the two BH RLC channels are established toward different parent nodes (an IAB-DU and IAB-donor-DU, or two IAB-DUs, or two IAB-donor-DUs), thus the description in subclause 6.11.2 (restricted to two IAB-DUs) is not accurate.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879171" w:rsidR="00324A06" w:rsidRDefault="000966B5" w:rsidP="00324A06">
            <w:pPr>
              <w:pStyle w:val="CRCoverPage"/>
              <w:spacing w:before="20" w:after="80"/>
              <w:ind w:left="100"/>
              <w:rPr>
                <w:noProof/>
              </w:rPr>
            </w:pPr>
            <w:r>
              <w:rPr>
                <w:noProof/>
              </w:rPr>
              <w:t xml:space="preserve">The following corrections are </w:t>
            </w:r>
            <w:r w:rsidR="00334A14">
              <w:rPr>
                <w:noProof/>
              </w:rPr>
              <w:t>made</w:t>
            </w:r>
            <w:r w:rsidR="00324A06">
              <w:rPr>
                <w:noProof/>
              </w:rPr>
              <w:t>:</w:t>
            </w:r>
          </w:p>
          <w:p w14:paraId="62E2DC56" w14:textId="0ECD856E" w:rsidR="00324A06" w:rsidRDefault="00334A14" w:rsidP="00324A06">
            <w:pPr>
              <w:pStyle w:val="CRCoverPage"/>
              <w:numPr>
                <w:ilvl w:val="0"/>
                <w:numId w:val="2"/>
              </w:numPr>
              <w:tabs>
                <w:tab w:val="left" w:pos="384"/>
              </w:tabs>
              <w:spacing w:before="20" w:after="80"/>
              <w:ind w:left="384" w:hanging="284"/>
              <w:rPr>
                <w:noProof/>
              </w:rPr>
            </w:pPr>
            <w:r>
              <w:rPr>
                <w:noProof/>
              </w:rPr>
              <w:t>Refer to Inactive AS Context in the overview of RRC INACTIVE state.</w:t>
            </w:r>
          </w:p>
          <w:p w14:paraId="342BB5E5" w14:textId="009D045C" w:rsidR="00324A06" w:rsidRDefault="00833EF7" w:rsidP="00324A06">
            <w:pPr>
              <w:pStyle w:val="CRCoverPage"/>
              <w:numPr>
                <w:ilvl w:val="0"/>
                <w:numId w:val="2"/>
              </w:numPr>
              <w:tabs>
                <w:tab w:val="left" w:pos="384"/>
              </w:tabs>
              <w:spacing w:before="20" w:after="80"/>
              <w:ind w:left="384" w:hanging="284"/>
              <w:rPr>
                <w:noProof/>
              </w:rPr>
            </w:pPr>
            <w:r>
              <w:rPr>
                <w:noProof/>
              </w:rPr>
              <w:t>The deployment scenario of carrier aggregation between NR in licensed spectrum as PSCell and NR in shared spectrum as SCell is added.</w:t>
            </w:r>
          </w:p>
          <w:p w14:paraId="22BCEFDA" w14:textId="4566825D" w:rsidR="00864FCA" w:rsidRDefault="00864FCA" w:rsidP="00864FCA">
            <w:pPr>
              <w:pStyle w:val="CRCoverPage"/>
              <w:numPr>
                <w:ilvl w:val="0"/>
                <w:numId w:val="2"/>
              </w:numPr>
              <w:tabs>
                <w:tab w:val="left" w:pos="384"/>
              </w:tabs>
              <w:ind w:left="384" w:hanging="284"/>
              <w:rPr>
                <w:bCs/>
                <w:noProof/>
              </w:rPr>
            </w:pPr>
            <w:bookmarkStart w:id="2" w:name="_Hlk68004012"/>
            <w:r w:rsidRPr="00864FCA">
              <w:rPr>
                <w:bCs/>
                <w:noProof/>
              </w:rPr>
              <w:t>It is clarified that RRC connection resume procedure triggers random access procedure instead of transition from RRC_INACTIVE.</w:t>
            </w:r>
            <w:bookmarkEnd w:id="2"/>
          </w:p>
          <w:p w14:paraId="08A4123D" w14:textId="7DEE82A5" w:rsidR="00DA3627" w:rsidRPr="00216997" w:rsidRDefault="008427DD" w:rsidP="00864FCA">
            <w:pPr>
              <w:pStyle w:val="CRCoverPage"/>
              <w:numPr>
                <w:ilvl w:val="0"/>
                <w:numId w:val="2"/>
              </w:numPr>
              <w:tabs>
                <w:tab w:val="left" w:pos="384"/>
              </w:tabs>
              <w:ind w:left="384" w:hanging="284"/>
              <w:rPr>
                <w:bCs/>
                <w:noProof/>
              </w:rPr>
            </w:pPr>
            <w:r>
              <w:rPr>
                <w:noProof/>
              </w:rPr>
              <w:t>SCS and CP acronyms introduced</w:t>
            </w:r>
            <w:r w:rsidR="00D74C41">
              <w:rPr>
                <w:noProof/>
              </w:rPr>
              <w:t>, and used consistantly.</w:t>
            </w:r>
          </w:p>
          <w:p w14:paraId="4216E875" w14:textId="3E30A616" w:rsidR="00216997" w:rsidRPr="002D5DAB" w:rsidRDefault="00216997" w:rsidP="00864FCA">
            <w:pPr>
              <w:pStyle w:val="CRCoverPage"/>
              <w:numPr>
                <w:ilvl w:val="0"/>
                <w:numId w:val="2"/>
              </w:numPr>
              <w:tabs>
                <w:tab w:val="left" w:pos="384"/>
              </w:tabs>
              <w:ind w:left="384" w:hanging="284"/>
              <w:rPr>
                <w:bCs/>
                <w:noProof/>
              </w:rPr>
            </w:pPr>
            <w:r>
              <w:rPr>
                <w:noProof/>
              </w:rPr>
              <w:t xml:space="preserve">Font format of “for DAPS Handover” in </w:t>
            </w:r>
            <w:r w:rsidR="0070061C" w:rsidRPr="006A79FE">
              <w:t>9.2.3.2.2</w:t>
            </w:r>
            <w:r w:rsidR="0070061C">
              <w:t xml:space="preserve"> </w:t>
            </w:r>
            <w:r>
              <w:rPr>
                <w:noProof/>
              </w:rPr>
              <w:t>is corrected.</w:t>
            </w:r>
          </w:p>
          <w:p w14:paraId="6B607660" w14:textId="7B643205" w:rsidR="002D5DAB" w:rsidRDefault="00463C7C" w:rsidP="006F5C87">
            <w:pPr>
              <w:pStyle w:val="CRCoverPage"/>
              <w:numPr>
                <w:ilvl w:val="0"/>
                <w:numId w:val="2"/>
              </w:numPr>
              <w:tabs>
                <w:tab w:val="left" w:pos="384"/>
              </w:tabs>
              <w:ind w:left="384" w:hanging="284"/>
              <w:rPr>
                <w:bCs/>
                <w:noProof/>
              </w:rPr>
            </w:pPr>
            <w:r w:rsidRPr="00463C7C">
              <w:rPr>
                <w:bCs/>
                <w:noProof/>
              </w:rPr>
              <w:t>Add description for the following PDCCH features for operation also in licensed bands: Triggering one-shot HARQ codebook feedback. Add description for the following PDCCH features for operation with shared spectrum channel access: Triggering search space set group switching; Indicating available RB sets and COT duration; Indicating downlink feedback information for configured grant (CG-DFI) PUSCH</w:t>
            </w:r>
            <w:r>
              <w:rPr>
                <w:bCs/>
                <w:noProof/>
              </w:rPr>
              <w:t>.</w:t>
            </w:r>
          </w:p>
          <w:p w14:paraId="4DDFF256" w14:textId="45304904" w:rsidR="00333417" w:rsidRDefault="00333417" w:rsidP="006F5C87">
            <w:pPr>
              <w:pStyle w:val="CRCoverPage"/>
              <w:numPr>
                <w:ilvl w:val="0"/>
                <w:numId w:val="2"/>
              </w:numPr>
              <w:tabs>
                <w:tab w:val="left" w:pos="384"/>
              </w:tabs>
              <w:ind w:left="384" w:hanging="284"/>
              <w:rPr>
                <w:bCs/>
                <w:noProof/>
              </w:rPr>
            </w:pPr>
            <w:r>
              <w:rPr>
                <w:bCs/>
                <w:noProof/>
              </w:rPr>
              <w:t>Use the term radio bearer instead of DRBs to cover both DRBs and SRBs.</w:t>
            </w:r>
          </w:p>
          <w:p w14:paraId="686DFA03" w14:textId="784F3127" w:rsidR="00AC5A0F" w:rsidRPr="00463C7C" w:rsidRDefault="004C6E81" w:rsidP="006F5C87">
            <w:pPr>
              <w:pStyle w:val="CRCoverPage"/>
              <w:numPr>
                <w:ilvl w:val="0"/>
                <w:numId w:val="2"/>
              </w:numPr>
              <w:tabs>
                <w:tab w:val="left" w:pos="384"/>
              </w:tabs>
              <w:ind w:left="384" w:hanging="284"/>
              <w:rPr>
                <w:bCs/>
                <w:noProof/>
              </w:rPr>
            </w:pPr>
            <w:r>
              <w:rPr>
                <w:rFonts w:eastAsiaTheme="minorEastAsia"/>
                <w:noProof/>
                <w:lang w:eastAsia="zh-CN"/>
              </w:rPr>
              <w:t>Replace ‘parent IAB-DUs’ with ‘parent nodes’ in subclause 6.11.2.</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671EB1E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110300">
              <w:rPr>
                <w:noProof/>
              </w:rPr>
              <w:t xml:space="preserve">INACTIVE, </w:t>
            </w:r>
            <w:r w:rsidR="007516BA">
              <w:rPr>
                <w:noProof/>
              </w:rPr>
              <w:t xml:space="preserve">IAB, </w:t>
            </w:r>
            <w:r w:rsidR="007C2511">
              <w:rPr>
                <w:noProof/>
              </w:rPr>
              <w:t>duplication,</w:t>
            </w:r>
            <w:r w:rsidR="003B7684">
              <w:rPr>
                <w:noProof/>
              </w:rPr>
              <w:t xml:space="preserve"> and </w:t>
            </w:r>
            <w:r w:rsidR="00F252FA">
              <w:rPr>
                <w:noProof/>
              </w:rPr>
              <w:t>shared spectrum operation</w:t>
            </w:r>
            <w:r>
              <w:rPr>
                <w:noProof/>
              </w:rPr>
              <w:t>.</w:t>
            </w:r>
          </w:p>
          <w:p w14:paraId="7BF90C37" w14:textId="79AB83AB" w:rsidR="00324A06" w:rsidRDefault="00324A06" w:rsidP="00D204F1">
            <w:pPr>
              <w:pStyle w:val="CRCoverPage"/>
              <w:spacing w:before="20" w:after="80"/>
              <w:ind w:left="100"/>
              <w:rPr>
                <w:noProof/>
              </w:rPr>
            </w:pPr>
            <w:r w:rsidRPr="00441533">
              <w:rPr>
                <w:noProof/>
                <w:u w:val="single"/>
              </w:rPr>
              <w:t>Inter-operability</w:t>
            </w:r>
            <w:r>
              <w:rPr>
                <w:noProof/>
              </w:rPr>
              <w:t xml:space="preserve">: </w:t>
            </w:r>
            <w:r w:rsidR="00D204F1" w:rsidRPr="00FD5EED">
              <w:rPr>
                <w:noProof/>
              </w:rPr>
              <w:t>none as the correponding requirements are captured in</w:t>
            </w:r>
            <w:r w:rsidR="00D204F1">
              <w:rPr>
                <w:noProof/>
              </w:rPr>
              <w:t xml:space="preserve"> corresponding Stage 3 specifications (e.g. 38.331)</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B8BC84F" w:rsidR="00324A06" w:rsidRDefault="00D204F1" w:rsidP="00324A06">
            <w:pPr>
              <w:pStyle w:val="CRCoverPage"/>
              <w:spacing w:after="0"/>
              <w:ind w:left="100"/>
              <w:rPr>
                <w:noProof/>
              </w:rPr>
            </w:pPr>
            <w:r>
              <w:rPr>
                <w:noProof/>
              </w:rPr>
              <w:t xml:space="preserve">Stage 2 specification </w:t>
            </w:r>
            <w:r w:rsidR="00914C52">
              <w:rPr>
                <w:noProof/>
              </w:rPr>
              <w:t xml:space="preserve">is not fully consistent </w:t>
            </w:r>
            <w:r w:rsidR="0085631E">
              <w:rPr>
                <w:noProof/>
              </w:rPr>
              <w:t xml:space="preserve">and </w:t>
            </w:r>
            <w:r w:rsidR="00914C52">
              <w:rPr>
                <w:noProof/>
              </w:rPr>
              <w:t>lacks clarity</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4A3EDF0" w:rsidR="00324A06" w:rsidRDefault="0078350F" w:rsidP="00324A06">
            <w:pPr>
              <w:pStyle w:val="CRCoverPage"/>
              <w:spacing w:before="20" w:after="20"/>
              <w:ind w:left="102"/>
              <w:rPr>
                <w:noProof/>
              </w:rPr>
            </w:pPr>
            <w:r>
              <w:rPr>
                <w:noProof/>
              </w:rPr>
              <w:t xml:space="preserve">3.1, 5.1, </w:t>
            </w:r>
            <w:r w:rsidR="00251570">
              <w:rPr>
                <w:noProof/>
              </w:rPr>
              <w:t xml:space="preserve">5.2.3, </w:t>
            </w:r>
            <w:r>
              <w:rPr>
                <w:noProof/>
              </w:rPr>
              <w:t xml:space="preserve">5.3.4, 5.7.3, </w:t>
            </w:r>
            <w:r w:rsidR="00E16199">
              <w:rPr>
                <w:noProof/>
              </w:rPr>
              <w:t xml:space="preserve">6.11.2, </w:t>
            </w:r>
            <w:r w:rsidR="00011DED">
              <w:rPr>
                <w:noProof/>
              </w:rPr>
              <w:t>7.2</w:t>
            </w:r>
            <w:r w:rsidR="00654B46">
              <w:rPr>
                <w:noProof/>
              </w:rPr>
              <w:t xml:space="preserve">, </w:t>
            </w:r>
            <w:r w:rsidR="0070061C" w:rsidRPr="006A79FE">
              <w:t>9.2.3.2.2</w:t>
            </w:r>
            <w:r w:rsidR="00216997">
              <w:rPr>
                <w:noProof/>
              </w:rPr>
              <w:t xml:space="preserve">, </w:t>
            </w:r>
            <w:r>
              <w:rPr>
                <w:noProof/>
              </w:rPr>
              <w:t xml:space="preserve">9.2.4, 9.2.6, </w:t>
            </w:r>
            <w:r w:rsidR="00251570">
              <w:rPr>
                <w:noProof/>
              </w:rPr>
              <w:t xml:space="preserve">16.1.3, </w:t>
            </w:r>
            <w:r w:rsidR="00654B46">
              <w:rPr>
                <w:noProof/>
              </w:rPr>
              <w:t>B.3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85D432F" w:rsidR="00324A06" w:rsidRDefault="004365F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54606B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CE7183F" w:rsidR="00324A06" w:rsidRDefault="004365F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3A7D109F"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89A0F3D" w:rsidR="00324A06" w:rsidRDefault="004365F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AF371AF"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40282A5F" w14:textId="77777777" w:rsidR="00670BDF" w:rsidRPr="006A79FE" w:rsidRDefault="00670BDF" w:rsidP="00670BDF">
      <w:pPr>
        <w:pStyle w:val="Heading2"/>
      </w:pPr>
      <w:bookmarkStart w:id="3" w:name="_Toc20387886"/>
      <w:bookmarkStart w:id="4" w:name="_Toc29375965"/>
      <w:bookmarkStart w:id="5" w:name="_Toc37231822"/>
      <w:bookmarkStart w:id="6" w:name="_Toc46501875"/>
      <w:bookmarkStart w:id="7" w:name="_Toc51971223"/>
      <w:bookmarkStart w:id="8" w:name="_Toc52551206"/>
      <w:bookmarkStart w:id="9" w:name="_Toc67860603"/>
      <w:bookmarkStart w:id="10" w:name="_Toc37231919"/>
      <w:bookmarkStart w:id="11" w:name="_Toc46501974"/>
      <w:bookmarkStart w:id="12" w:name="_Toc51971322"/>
      <w:bookmarkStart w:id="13" w:name="_Toc52551305"/>
      <w:bookmarkStart w:id="14" w:name="_Toc67860703"/>
      <w:r w:rsidRPr="006A79FE">
        <w:t>3.1</w:t>
      </w:r>
      <w:r w:rsidRPr="006A79FE">
        <w:tab/>
        <w:t>Abbreviations</w:t>
      </w:r>
      <w:bookmarkEnd w:id="3"/>
      <w:bookmarkEnd w:id="4"/>
      <w:bookmarkEnd w:id="5"/>
      <w:bookmarkEnd w:id="6"/>
      <w:bookmarkEnd w:id="7"/>
      <w:bookmarkEnd w:id="8"/>
      <w:bookmarkEnd w:id="9"/>
    </w:p>
    <w:p w14:paraId="5FEE4877" w14:textId="77777777" w:rsidR="00670BDF" w:rsidRPr="006A79FE" w:rsidRDefault="00670BDF" w:rsidP="00670BDF">
      <w:pPr>
        <w:keepNext/>
      </w:pPr>
      <w:r w:rsidRPr="006A79F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35EE1C9" w14:textId="77777777" w:rsidR="00670BDF" w:rsidRPr="006A79FE" w:rsidRDefault="00670BDF" w:rsidP="00670BDF">
      <w:pPr>
        <w:pStyle w:val="EW"/>
      </w:pPr>
      <w:r w:rsidRPr="006A79FE">
        <w:t>5GC</w:t>
      </w:r>
      <w:r w:rsidRPr="006A79FE">
        <w:tab/>
        <w:t>5G Core Network</w:t>
      </w:r>
    </w:p>
    <w:p w14:paraId="7A08ACB7" w14:textId="77777777" w:rsidR="00670BDF" w:rsidRPr="006A79FE" w:rsidRDefault="00670BDF" w:rsidP="00670BDF">
      <w:pPr>
        <w:pStyle w:val="EW"/>
      </w:pPr>
      <w:r w:rsidRPr="006A79FE">
        <w:t>5GS</w:t>
      </w:r>
      <w:r w:rsidRPr="006A79FE">
        <w:tab/>
        <w:t>5G System</w:t>
      </w:r>
    </w:p>
    <w:p w14:paraId="39D6DA5F" w14:textId="77777777" w:rsidR="00670BDF" w:rsidRPr="006A79FE" w:rsidRDefault="00670BDF" w:rsidP="00670BDF">
      <w:pPr>
        <w:pStyle w:val="EW"/>
      </w:pPr>
      <w:r w:rsidRPr="006A79FE">
        <w:t>5QI</w:t>
      </w:r>
      <w:r w:rsidRPr="006A79FE">
        <w:tab/>
        <w:t>5G QoS Identifier</w:t>
      </w:r>
    </w:p>
    <w:p w14:paraId="02844BF4" w14:textId="77777777" w:rsidR="00670BDF" w:rsidRPr="006A79FE" w:rsidRDefault="00670BDF" w:rsidP="00670BDF">
      <w:pPr>
        <w:pStyle w:val="EW"/>
      </w:pPr>
      <w:r w:rsidRPr="006A79FE">
        <w:t>A-CSI</w:t>
      </w:r>
      <w:r w:rsidRPr="006A79FE">
        <w:tab/>
        <w:t>Aperiodic CSI</w:t>
      </w:r>
    </w:p>
    <w:p w14:paraId="28627029" w14:textId="77777777" w:rsidR="00670BDF" w:rsidRPr="006A79FE" w:rsidRDefault="00670BDF" w:rsidP="00670BDF">
      <w:pPr>
        <w:pStyle w:val="EW"/>
      </w:pPr>
      <w:r w:rsidRPr="006A79FE">
        <w:t>AKA</w:t>
      </w:r>
      <w:r w:rsidRPr="006A79FE">
        <w:tab/>
        <w:t>Authentication and Key Agreement</w:t>
      </w:r>
    </w:p>
    <w:p w14:paraId="6375A84A" w14:textId="77777777" w:rsidR="00670BDF" w:rsidRPr="006A79FE" w:rsidRDefault="00670BDF" w:rsidP="00670BDF">
      <w:pPr>
        <w:pStyle w:val="EW"/>
      </w:pPr>
      <w:r w:rsidRPr="006A79FE">
        <w:t>AMBR</w:t>
      </w:r>
      <w:r w:rsidRPr="006A79FE">
        <w:tab/>
        <w:t>Aggregate Maximum Bit Rate</w:t>
      </w:r>
    </w:p>
    <w:p w14:paraId="33C61618" w14:textId="77777777" w:rsidR="00670BDF" w:rsidRPr="006A79FE" w:rsidRDefault="00670BDF" w:rsidP="00670BDF">
      <w:pPr>
        <w:pStyle w:val="EW"/>
      </w:pPr>
      <w:r w:rsidRPr="006A79FE">
        <w:t>AMC</w:t>
      </w:r>
      <w:r w:rsidRPr="006A79FE">
        <w:tab/>
        <w:t>Adaptive Modulation and Coding</w:t>
      </w:r>
    </w:p>
    <w:p w14:paraId="514A702F" w14:textId="77777777" w:rsidR="00670BDF" w:rsidRPr="006A79FE" w:rsidRDefault="00670BDF" w:rsidP="00670BDF">
      <w:pPr>
        <w:pStyle w:val="EW"/>
      </w:pPr>
      <w:r w:rsidRPr="006A79FE">
        <w:t>AMF</w:t>
      </w:r>
      <w:r w:rsidRPr="006A79FE">
        <w:tab/>
        <w:t>Access and Mobility Management Function</w:t>
      </w:r>
    </w:p>
    <w:p w14:paraId="2FBE9045" w14:textId="77777777" w:rsidR="00670BDF" w:rsidRPr="006A79FE" w:rsidRDefault="00670BDF" w:rsidP="00670BDF">
      <w:pPr>
        <w:pStyle w:val="EW"/>
      </w:pPr>
      <w:r w:rsidRPr="006A79FE">
        <w:t>ARP</w:t>
      </w:r>
      <w:r w:rsidRPr="006A79FE">
        <w:tab/>
        <w:t>Allocation and Retention Priority</w:t>
      </w:r>
    </w:p>
    <w:p w14:paraId="3CB16EB3" w14:textId="77777777" w:rsidR="00670BDF" w:rsidRPr="006A79FE" w:rsidRDefault="00670BDF" w:rsidP="00670BDF">
      <w:pPr>
        <w:pStyle w:val="EW"/>
      </w:pPr>
      <w:r w:rsidRPr="006A79FE">
        <w:t>BA</w:t>
      </w:r>
      <w:r w:rsidRPr="006A79FE">
        <w:tab/>
        <w:t>Bandwidth Adaptation</w:t>
      </w:r>
    </w:p>
    <w:p w14:paraId="7DF09560" w14:textId="77777777" w:rsidR="00670BDF" w:rsidRPr="006A79FE" w:rsidRDefault="00670BDF" w:rsidP="00670BDF">
      <w:pPr>
        <w:pStyle w:val="EW"/>
      </w:pPr>
      <w:r w:rsidRPr="006A79FE">
        <w:t>BCH</w:t>
      </w:r>
      <w:r w:rsidRPr="006A79FE">
        <w:tab/>
        <w:t>Broadcast Channel</w:t>
      </w:r>
    </w:p>
    <w:p w14:paraId="119F879A" w14:textId="77777777" w:rsidR="00670BDF" w:rsidRPr="006A79FE" w:rsidRDefault="00670BDF" w:rsidP="00670BDF">
      <w:pPr>
        <w:pStyle w:val="EW"/>
      </w:pPr>
      <w:r w:rsidRPr="006A79FE">
        <w:t>BH</w:t>
      </w:r>
      <w:r w:rsidRPr="006A79FE">
        <w:tab/>
        <w:t>Backhaul</w:t>
      </w:r>
    </w:p>
    <w:p w14:paraId="3021DF03" w14:textId="77777777" w:rsidR="00670BDF" w:rsidRPr="006A79FE" w:rsidRDefault="00670BDF" w:rsidP="00670BDF">
      <w:pPr>
        <w:pStyle w:val="EW"/>
      </w:pPr>
      <w:r w:rsidRPr="006A79FE">
        <w:t>BL</w:t>
      </w:r>
      <w:r w:rsidRPr="006A79FE">
        <w:tab/>
        <w:t>Bandwidth reduced Low complexity</w:t>
      </w:r>
    </w:p>
    <w:p w14:paraId="1E75352F" w14:textId="77777777" w:rsidR="00670BDF" w:rsidRPr="006A79FE" w:rsidRDefault="00670BDF" w:rsidP="00670BDF">
      <w:pPr>
        <w:pStyle w:val="EW"/>
      </w:pPr>
      <w:r w:rsidRPr="006A79FE">
        <w:t>BPSK</w:t>
      </w:r>
      <w:r w:rsidRPr="006A79FE">
        <w:tab/>
        <w:t>Binary Phase Shift Keying</w:t>
      </w:r>
    </w:p>
    <w:p w14:paraId="1185FD4E" w14:textId="77777777" w:rsidR="00670BDF" w:rsidRPr="006A79FE" w:rsidRDefault="00670BDF" w:rsidP="00670BDF">
      <w:pPr>
        <w:pStyle w:val="EW"/>
      </w:pPr>
      <w:r w:rsidRPr="006A79FE">
        <w:t>C-RNTI</w:t>
      </w:r>
      <w:r w:rsidRPr="006A79FE">
        <w:tab/>
        <w:t>Cell RNTI</w:t>
      </w:r>
    </w:p>
    <w:p w14:paraId="5C5359C6" w14:textId="77777777" w:rsidR="00670BDF" w:rsidRPr="006A79FE" w:rsidRDefault="00670BDF" w:rsidP="00670BDF">
      <w:pPr>
        <w:pStyle w:val="EW"/>
      </w:pPr>
      <w:r w:rsidRPr="006A79FE">
        <w:t>CAG</w:t>
      </w:r>
      <w:r w:rsidRPr="006A79FE">
        <w:tab/>
        <w:t>Closed Access Group</w:t>
      </w:r>
    </w:p>
    <w:p w14:paraId="04A7E2DD" w14:textId="77777777" w:rsidR="00670BDF" w:rsidRPr="006A79FE" w:rsidRDefault="00670BDF" w:rsidP="00670BDF">
      <w:pPr>
        <w:pStyle w:val="EW"/>
      </w:pPr>
      <w:r w:rsidRPr="006A79FE">
        <w:t>CAPC</w:t>
      </w:r>
      <w:r w:rsidRPr="006A79FE">
        <w:tab/>
        <w:t>Channel Access Priority Class</w:t>
      </w:r>
    </w:p>
    <w:p w14:paraId="37B6FB46" w14:textId="77777777" w:rsidR="00670BDF" w:rsidRPr="006A79FE" w:rsidRDefault="00670BDF" w:rsidP="00670BDF">
      <w:pPr>
        <w:pStyle w:val="EW"/>
      </w:pPr>
      <w:r w:rsidRPr="006A79FE">
        <w:t>CBRA</w:t>
      </w:r>
      <w:r w:rsidRPr="006A79FE">
        <w:tab/>
        <w:t>Contention Based Random Access</w:t>
      </w:r>
    </w:p>
    <w:p w14:paraId="01D26EBF" w14:textId="77777777" w:rsidR="00670BDF" w:rsidRPr="006A79FE" w:rsidRDefault="00670BDF" w:rsidP="00670BDF">
      <w:pPr>
        <w:pStyle w:val="EW"/>
      </w:pPr>
      <w:r w:rsidRPr="006A79FE">
        <w:t>CCE</w:t>
      </w:r>
      <w:r w:rsidRPr="006A79FE">
        <w:tab/>
        <w:t>Control Channel Element</w:t>
      </w:r>
    </w:p>
    <w:p w14:paraId="00EF3F5A" w14:textId="77777777" w:rsidR="00670BDF" w:rsidRPr="006A79FE" w:rsidRDefault="00670BDF" w:rsidP="00670BDF">
      <w:pPr>
        <w:pStyle w:val="EW"/>
      </w:pPr>
      <w:r w:rsidRPr="006A79FE">
        <w:t>CD-SSB</w:t>
      </w:r>
      <w:r w:rsidRPr="006A79FE">
        <w:tab/>
        <w:t>Cell Defining SSB</w:t>
      </w:r>
    </w:p>
    <w:p w14:paraId="755E0861" w14:textId="77777777" w:rsidR="00670BDF" w:rsidRPr="006A79FE" w:rsidRDefault="00670BDF" w:rsidP="00670BDF">
      <w:pPr>
        <w:pStyle w:val="EW"/>
      </w:pPr>
      <w:r w:rsidRPr="006A79FE">
        <w:t>CFRA</w:t>
      </w:r>
      <w:r w:rsidRPr="006A79FE">
        <w:tab/>
        <w:t>Contention Free Random Access</w:t>
      </w:r>
    </w:p>
    <w:p w14:paraId="33747A47" w14:textId="77777777" w:rsidR="00670BDF" w:rsidRPr="006A79FE" w:rsidRDefault="00670BDF" w:rsidP="00670BDF">
      <w:pPr>
        <w:pStyle w:val="EW"/>
      </w:pPr>
      <w:r w:rsidRPr="006A79FE">
        <w:t>CHO</w:t>
      </w:r>
      <w:r w:rsidRPr="006A79FE">
        <w:tab/>
        <w:t>Conditional Handover</w:t>
      </w:r>
    </w:p>
    <w:p w14:paraId="1683C4FF" w14:textId="77777777" w:rsidR="00670BDF" w:rsidRPr="006A79FE" w:rsidRDefault="00670BDF" w:rsidP="00670BDF">
      <w:pPr>
        <w:pStyle w:val="EW"/>
      </w:pPr>
      <w:r w:rsidRPr="006A79FE">
        <w:t>CIoT</w:t>
      </w:r>
      <w:r w:rsidRPr="006A79FE">
        <w:tab/>
        <w:t>Cellular Internet of Things</w:t>
      </w:r>
    </w:p>
    <w:p w14:paraId="58291DE3" w14:textId="77777777" w:rsidR="00670BDF" w:rsidRPr="006A79FE" w:rsidRDefault="00670BDF" w:rsidP="00670BDF">
      <w:pPr>
        <w:pStyle w:val="EW"/>
      </w:pPr>
      <w:r w:rsidRPr="006A79FE">
        <w:t>CLI</w:t>
      </w:r>
      <w:r w:rsidRPr="006A79FE">
        <w:tab/>
        <w:t>Cross Link interference</w:t>
      </w:r>
    </w:p>
    <w:p w14:paraId="3C6C7098" w14:textId="77777777" w:rsidR="00670BDF" w:rsidRPr="006A79FE" w:rsidRDefault="00670BDF" w:rsidP="00670BDF">
      <w:pPr>
        <w:pStyle w:val="EW"/>
      </w:pPr>
      <w:r w:rsidRPr="006A79FE">
        <w:t>CMAS</w:t>
      </w:r>
      <w:r w:rsidRPr="006A79FE">
        <w:tab/>
        <w:t>Commercial Mobile Alert Service</w:t>
      </w:r>
    </w:p>
    <w:p w14:paraId="27285CF9" w14:textId="595DFAF3" w:rsidR="00670BDF" w:rsidRDefault="00670BDF" w:rsidP="00670BDF">
      <w:pPr>
        <w:pStyle w:val="EW"/>
        <w:rPr>
          <w:ins w:id="15" w:author="Sebire, Benoist (Nokia - JP/Tokyo)" w:date="2021-05-10T08:32:00Z"/>
        </w:rPr>
      </w:pPr>
      <w:r w:rsidRPr="006A79FE">
        <w:t>CORESET</w:t>
      </w:r>
      <w:r w:rsidRPr="006A79FE">
        <w:tab/>
        <w:t>Control Resource Set</w:t>
      </w:r>
    </w:p>
    <w:p w14:paraId="057120E9" w14:textId="29033BFC" w:rsidR="003D41D5" w:rsidRPr="006A79FE" w:rsidRDefault="003D41D5" w:rsidP="00670BDF">
      <w:pPr>
        <w:pStyle w:val="EW"/>
      </w:pPr>
      <w:ins w:id="16" w:author="Sebire, Benoist (Nokia - JP/Tokyo)" w:date="2021-05-10T08:32:00Z">
        <w:r>
          <w:t>CP</w:t>
        </w:r>
        <w:r>
          <w:tab/>
          <w:t>Cyclic Prefix</w:t>
        </w:r>
      </w:ins>
    </w:p>
    <w:p w14:paraId="5283898F" w14:textId="77777777" w:rsidR="00670BDF" w:rsidRPr="006A79FE" w:rsidRDefault="00670BDF" w:rsidP="00670BDF">
      <w:pPr>
        <w:pStyle w:val="EW"/>
      </w:pPr>
      <w:r w:rsidRPr="006A79FE">
        <w:t>CPC</w:t>
      </w:r>
      <w:r w:rsidRPr="006A79FE">
        <w:tab/>
        <w:t>Conditional PSCell Change</w:t>
      </w:r>
    </w:p>
    <w:p w14:paraId="1B410945" w14:textId="77777777" w:rsidR="00670BDF" w:rsidRPr="006A79FE" w:rsidRDefault="00670BDF" w:rsidP="00670BDF">
      <w:pPr>
        <w:pStyle w:val="EW"/>
      </w:pPr>
      <w:r w:rsidRPr="006A79FE">
        <w:t>DAG</w:t>
      </w:r>
      <w:r w:rsidRPr="006A79FE">
        <w:tab/>
        <w:t>Directed Acyclic Graph</w:t>
      </w:r>
    </w:p>
    <w:p w14:paraId="290D5922" w14:textId="77777777" w:rsidR="00670BDF" w:rsidRPr="006A79FE" w:rsidRDefault="00670BDF" w:rsidP="00670BDF">
      <w:pPr>
        <w:pStyle w:val="EW"/>
      </w:pPr>
      <w:r w:rsidRPr="006A79FE">
        <w:t>DAPS</w:t>
      </w:r>
      <w:r w:rsidRPr="006A79FE">
        <w:tab/>
        <w:t>Dual Active Protocol Stack</w:t>
      </w:r>
    </w:p>
    <w:p w14:paraId="0021489E" w14:textId="77777777" w:rsidR="00670BDF" w:rsidRPr="006A79FE" w:rsidRDefault="00670BDF" w:rsidP="00670BDF">
      <w:pPr>
        <w:pStyle w:val="EW"/>
      </w:pPr>
      <w:r w:rsidRPr="006A79FE">
        <w:t>DFT</w:t>
      </w:r>
      <w:r w:rsidRPr="006A79FE">
        <w:tab/>
        <w:t>Discrete Fourier Transform</w:t>
      </w:r>
    </w:p>
    <w:p w14:paraId="17EB9205" w14:textId="77777777" w:rsidR="00670BDF" w:rsidRPr="006A79FE" w:rsidRDefault="00670BDF" w:rsidP="00670BDF">
      <w:pPr>
        <w:pStyle w:val="EW"/>
      </w:pPr>
      <w:r w:rsidRPr="006A79FE">
        <w:t>DCI</w:t>
      </w:r>
      <w:r w:rsidRPr="006A79FE">
        <w:tab/>
        <w:t>Downlink Control Information</w:t>
      </w:r>
    </w:p>
    <w:p w14:paraId="434D7B45" w14:textId="77777777" w:rsidR="00670BDF" w:rsidRPr="006A79FE" w:rsidRDefault="00670BDF" w:rsidP="00670BDF">
      <w:pPr>
        <w:pStyle w:val="EW"/>
      </w:pPr>
      <w:r w:rsidRPr="006A79FE">
        <w:t>DCP</w:t>
      </w:r>
      <w:r w:rsidRPr="006A79FE">
        <w:tab/>
        <w:t>DCI with CRC scrambled by PS-RNTI</w:t>
      </w:r>
    </w:p>
    <w:p w14:paraId="0E7EE9C8" w14:textId="77777777" w:rsidR="00670BDF" w:rsidRPr="006A79FE" w:rsidRDefault="00670BDF" w:rsidP="00670BDF">
      <w:pPr>
        <w:pStyle w:val="EW"/>
      </w:pPr>
      <w:r w:rsidRPr="006A79FE">
        <w:t>DL-AoD</w:t>
      </w:r>
      <w:r w:rsidRPr="006A79FE">
        <w:tab/>
        <w:t>Downlink Angle-of-Departure</w:t>
      </w:r>
    </w:p>
    <w:p w14:paraId="35DB4FEF" w14:textId="77777777" w:rsidR="00670BDF" w:rsidRPr="006A79FE" w:rsidRDefault="00670BDF" w:rsidP="00670BDF">
      <w:pPr>
        <w:pStyle w:val="EW"/>
      </w:pPr>
      <w:r w:rsidRPr="006A79FE">
        <w:t>DL-SCH</w:t>
      </w:r>
      <w:r w:rsidRPr="006A79FE">
        <w:tab/>
        <w:t>Downlink Shared Channel</w:t>
      </w:r>
    </w:p>
    <w:p w14:paraId="39965918" w14:textId="77777777" w:rsidR="00670BDF" w:rsidRPr="006A79FE" w:rsidRDefault="00670BDF" w:rsidP="00670BDF">
      <w:pPr>
        <w:pStyle w:val="EW"/>
      </w:pPr>
      <w:r w:rsidRPr="006A79FE">
        <w:t>DL-TDOA</w:t>
      </w:r>
      <w:r w:rsidRPr="006A79FE">
        <w:tab/>
        <w:t xml:space="preserve">Downlink Time Difference </w:t>
      </w:r>
      <w:proofErr w:type="gramStart"/>
      <w:r w:rsidRPr="006A79FE">
        <w:t>Of</w:t>
      </w:r>
      <w:proofErr w:type="gramEnd"/>
      <w:r w:rsidRPr="006A79FE">
        <w:t xml:space="preserve"> Arrival</w:t>
      </w:r>
    </w:p>
    <w:p w14:paraId="57E4BC51" w14:textId="77777777" w:rsidR="00670BDF" w:rsidRPr="006A79FE" w:rsidRDefault="00670BDF" w:rsidP="00670BDF">
      <w:pPr>
        <w:pStyle w:val="EW"/>
      </w:pPr>
      <w:r w:rsidRPr="006A79FE">
        <w:t>DMRS</w:t>
      </w:r>
      <w:r w:rsidRPr="006A79FE">
        <w:tab/>
        <w:t>Demodulation Reference Signal</w:t>
      </w:r>
    </w:p>
    <w:p w14:paraId="7D195E04" w14:textId="77777777" w:rsidR="00670BDF" w:rsidRPr="006A79FE" w:rsidRDefault="00670BDF" w:rsidP="00670BDF">
      <w:pPr>
        <w:pStyle w:val="EW"/>
      </w:pPr>
      <w:r w:rsidRPr="006A79FE">
        <w:t>DRX</w:t>
      </w:r>
      <w:r w:rsidRPr="006A79FE">
        <w:tab/>
        <w:t>Discontinuous Reception</w:t>
      </w:r>
    </w:p>
    <w:p w14:paraId="5138C38D" w14:textId="77777777" w:rsidR="00670BDF" w:rsidRPr="006A79FE" w:rsidRDefault="00670BDF" w:rsidP="00670BDF">
      <w:pPr>
        <w:pStyle w:val="EW"/>
      </w:pPr>
      <w:r w:rsidRPr="006A79FE">
        <w:t>E-CID</w:t>
      </w:r>
      <w:r w:rsidRPr="006A79FE">
        <w:tab/>
        <w:t>Enhanced Cell-ID (positioning method)</w:t>
      </w:r>
    </w:p>
    <w:p w14:paraId="09B2DB0F" w14:textId="77777777" w:rsidR="00670BDF" w:rsidRPr="006A79FE" w:rsidRDefault="00670BDF" w:rsidP="00670BDF">
      <w:pPr>
        <w:pStyle w:val="EW"/>
      </w:pPr>
      <w:r w:rsidRPr="006A79FE">
        <w:t>EHC</w:t>
      </w:r>
      <w:r w:rsidRPr="006A79FE">
        <w:tab/>
        <w:t>Ethernet Header Compression</w:t>
      </w:r>
    </w:p>
    <w:p w14:paraId="2D8A71F7" w14:textId="77777777" w:rsidR="00670BDF" w:rsidRPr="006A79FE" w:rsidRDefault="00670BDF" w:rsidP="00670BDF">
      <w:pPr>
        <w:pStyle w:val="EW"/>
      </w:pPr>
      <w:r w:rsidRPr="006A79FE">
        <w:t>ETWS</w:t>
      </w:r>
      <w:r w:rsidRPr="006A79FE">
        <w:tab/>
        <w:t>Earthquake and Tsunami Warning System</w:t>
      </w:r>
    </w:p>
    <w:p w14:paraId="3342EE51" w14:textId="77777777" w:rsidR="00670BDF" w:rsidRPr="006A79FE" w:rsidRDefault="00670BDF" w:rsidP="00670BDF">
      <w:pPr>
        <w:pStyle w:val="EW"/>
      </w:pPr>
      <w:r w:rsidRPr="006A79FE">
        <w:t>FS</w:t>
      </w:r>
      <w:r w:rsidRPr="006A79FE">
        <w:tab/>
        <w:t>Feature Set</w:t>
      </w:r>
    </w:p>
    <w:p w14:paraId="29BD6E3F" w14:textId="77777777" w:rsidR="00670BDF" w:rsidRPr="006A79FE" w:rsidRDefault="00670BDF" w:rsidP="00670BDF">
      <w:pPr>
        <w:pStyle w:val="EW"/>
      </w:pPr>
      <w:r w:rsidRPr="006A79FE">
        <w:t>GFBR</w:t>
      </w:r>
      <w:r w:rsidRPr="006A79FE">
        <w:tab/>
        <w:t>Guaranteed Flow Bit Rate</w:t>
      </w:r>
    </w:p>
    <w:p w14:paraId="633B320A" w14:textId="77777777" w:rsidR="00670BDF" w:rsidRPr="006A79FE" w:rsidRDefault="00670BDF" w:rsidP="00670BDF">
      <w:pPr>
        <w:pStyle w:val="EW"/>
      </w:pPr>
      <w:r w:rsidRPr="006A79FE">
        <w:t>HRNN</w:t>
      </w:r>
      <w:r w:rsidRPr="006A79FE">
        <w:tab/>
        <w:t>Human-Readable Network Name</w:t>
      </w:r>
    </w:p>
    <w:p w14:paraId="70FB8A96" w14:textId="77777777" w:rsidR="00670BDF" w:rsidRPr="006A79FE" w:rsidRDefault="00670BDF" w:rsidP="00670BDF">
      <w:pPr>
        <w:pStyle w:val="EW"/>
      </w:pPr>
      <w:r w:rsidRPr="006A79FE">
        <w:t>IAB</w:t>
      </w:r>
      <w:r w:rsidRPr="006A79FE">
        <w:tab/>
        <w:t>Integrated Access and Backhaul</w:t>
      </w:r>
    </w:p>
    <w:p w14:paraId="7D009E57" w14:textId="77777777" w:rsidR="00670BDF" w:rsidRPr="00986491" w:rsidRDefault="00670BDF" w:rsidP="00670BDF">
      <w:pPr>
        <w:pStyle w:val="EW"/>
        <w:rPr>
          <w:lang w:val="fr-FR"/>
        </w:rPr>
      </w:pPr>
      <w:r w:rsidRPr="00986491">
        <w:rPr>
          <w:lang w:val="fr-FR"/>
        </w:rPr>
        <w:t>I-RNTI</w:t>
      </w:r>
      <w:r w:rsidRPr="00986491">
        <w:rPr>
          <w:lang w:val="fr-FR"/>
        </w:rPr>
        <w:tab/>
        <w:t>Inactive RNTI</w:t>
      </w:r>
    </w:p>
    <w:p w14:paraId="1BC76791" w14:textId="77777777" w:rsidR="00670BDF" w:rsidRPr="00986491" w:rsidRDefault="00670BDF" w:rsidP="00670BDF">
      <w:pPr>
        <w:pStyle w:val="EW"/>
        <w:rPr>
          <w:lang w:val="fr-FR"/>
        </w:rPr>
      </w:pPr>
      <w:r w:rsidRPr="00986491">
        <w:rPr>
          <w:lang w:val="fr-FR"/>
        </w:rPr>
        <w:t>INT-RNTI</w:t>
      </w:r>
      <w:r w:rsidRPr="00986491">
        <w:rPr>
          <w:lang w:val="fr-FR"/>
        </w:rPr>
        <w:tab/>
        <w:t>Interruption RNTI</w:t>
      </w:r>
    </w:p>
    <w:p w14:paraId="4BDCF82C" w14:textId="77777777" w:rsidR="00670BDF" w:rsidRPr="006A79FE" w:rsidRDefault="00670BDF" w:rsidP="00670BDF">
      <w:pPr>
        <w:pStyle w:val="EW"/>
      </w:pPr>
      <w:r w:rsidRPr="006A79FE">
        <w:t>KPAS</w:t>
      </w:r>
      <w:r w:rsidRPr="006A79FE">
        <w:tab/>
        <w:t>Korean Public Alarm System</w:t>
      </w:r>
    </w:p>
    <w:p w14:paraId="7729894C" w14:textId="77777777" w:rsidR="00670BDF" w:rsidRPr="006A79FE" w:rsidRDefault="00670BDF" w:rsidP="00670BDF">
      <w:pPr>
        <w:pStyle w:val="EW"/>
      </w:pPr>
      <w:r w:rsidRPr="006A79FE">
        <w:t>LDPC</w:t>
      </w:r>
      <w:r w:rsidRPr="006A79FE">
        <w:tab/>
        <w:t>Low Density Parity Check</w:t>
      </w:r>
    </w:p>
    <w:p w14:paraId="0F85163C" w14:textId="77777777" w:rsidR="00670BDF" w:rsidRPr="006A79FE" w:rsidRDefault="00670BDF" w:rsidP="00670BDF">
      <w:pPr>
        <w:pStyle w:val="EW"/>
      </w:pPr>
      <w:r w:rsidRPr="006A79FE">
        <w:t>MDBV</w:t>
      </w:r>
      <w:r w:rsidRPr="006A79FE">
        <w:tab/>
        <w:t>Maximum Data Burst Volume</w:t>
      </w:r>
    </w:p>
    <w:p w14:paraId="7FB2A561" w14:textId="77777777" w:rsidR="00670BDF" w:rsidRPr="006A79FE" w:rsidRDefault="00670BDF" w:rsidP="00670BDF">
      <w:pPr>
        <w:pStyle w:val="EW"/>
      </w:pPr>
      <w:r w:rsidRPr="006A79FE">
        <w:t>MIB</w:t>
      </w:r>
      <w:r w:rsidRPr="006A79FE">
        <w:tab/>
        <w:t>Master Information Block</w:t>
      </w:r>
    </w:p>
    <w:p w14:paraId="037F732D" w14:textId="77777777" w:rsidR="00670BDF" w:rsidRPr="006A79FE" w:rsidRDefault="00670BDF" w:rsidP="00670BDF">
      <w:pPr>
        <w:pStyle w:val="EW"/>
        <w:rPr>
          <w:lang w:eastAsia="zh-CN"/>
        </w:rPr>
      </w:pPr>
      <w:r w:rsidRPr="006A79FE">
        <w:t>MICO</w:t>
      </w:r>
      <w:r w:rsidRPr="006A79FE">
        <w:tab/>
      </w:r>
      <w:r w:rsidRPr="006A79FE">
        <w:rPr>
          <w:lang w:eastAsia="zh-CN"/>
        </w:rPr>
        <w:t>Mobile Initiated Connection Only</w:t>
      </w:r>
    </w:p>
    <w:p w14:paraId="4B723F6B" w14:textId="77777777" w:rsidR="00670BDF" w:rsidRPr="006A79FE" w:rsidRDefault="00670BDF" w:rsidP="00670BDF">
      <w:pPr>
        <w:pStyle w:val="EW"/>
      </w:pPr>
      <w:r w:rsidRPr="006A79FE">
        <w:t>MFBR</w:t>
      </w:r>
      <w:r w:rsidRPr="006A79FE">
        <w:tab/>
        <w:t>Maximum Flow Bit Rate</w:t>
      </w:r>
    </w:p>
    <w:p w14:paraId="78F7BCF1" w14:textId="77777777" w:rsidR="00670BDF" w:rsidRPr="006A79FE" w:rsidRDefault="00670BDF" w:rsidP="00670BDF">
      <w:pPr>
        <w:pStyle w:val="EW"/>
      </w:pPr>
      <w:r w:rsidRPr="006A79FE">
        <w:t>MMTEL</w:t>
      </w:r>
      <w:r w:rsidRPr="006A79FE">
        <w:tab/>
        <w:t>Multimedia telephony</w:t>
      </w:r>
    </w:p>
    <w:p w14:paraId="531857EB" w14:textId="77777777" w:rsidR="00670BDF" w:rsidRPr="006A79FE" w:rsidRDefault="00670BDF" w:rsidP="00670BDF">
      <w:pPr>
        <w:pStyle w:val="EW"/>
      </w:pPr>
      <w:r w:rsidRPr="006A79FE">
        <w:t>MNO</w:t>
      </w:r>
      <w:r w:rsidRPr="006A79FE">
        <w:tab/>
        <w:t>Mobile Network Operator</w:t>
      </w:r>
    </w:p>
    <w:p w14:paraId="67F1C1A3" w14:textId="77777777" w:rsidR="00670BDF" w:rsidRPr="00986491" w:rsidRDefault="00670BDF" w:rsidP="00670BDF">
      <w:pPr>
        <w:pStyle w:val="EW"/>
        <w:rPr>
          <w:lang w:val="fr-FR"/>
        </w:rPr>
      </w:pPr>
      <w:r w:rsidRPr="00986491">
        <w:rPr>
          <w:lang w:val="fr-FR"/>
        </w:rPr>
        <w:t>MPE</w:t>
      </w:r>
      <w:r w:rsidRPr="00986491">
        <w:rPr>
          <w:lang w:val="fr-FR"/>
        </w:rPr>
        <w:tab/>
        <w:t xml:space="preserve">Maximum Permissible </w:t>
      </w:r>
      <w:proofErr w:type="spellStart"/>
      <w:r w:rsidRPr="00986491">
        <w:rPr>
          <w:lang w:val="fr-FR"/>
        </w:rPr>
        <w:t>Exposure</w:t>
      </w:r>
      <w:proofErr w:type="spellEnd"/>
    </w:p>
    <w:p w14:paraId="409E804D" w14:textId="77777777" w:rsidR="00670BDF" w:rsidRPr="00986491" w:rsidRDefault="00670BDF" w:rsidP="00670BDF">
      <w:pPr>
        <w:pStyle w:val="EW"/>
        <w:rPr>
          <w:lang w:val="fr-FR"/>
        </w:rPr>
      </w:pPr>
      <w:r w:rsidRPr="00986491">
        <w:rPr>
          <w:lang w:val="fr-FR"/>
        </w:rPr>
        <w:t>MT</w:t>
      </w:r>
      <w:r w:rsidRPr="00986491">
        <w:rPr>
          <w:lang w:val="fr-FR"/>
        </w:rPr>
        <w:tab/>
        <w:t xml:space="preserve">Mobile </w:t>
      </w:r>
      <w:proofErr w:type="spellStart"/>
      <w:r w:rsidRPr="00986491">
        <w:rPr>
          <w:lang w:val="fr-FR"/>
        </w:rPr>
        <w:t>Termination</w:t>
      </w:r>
      <w:proofErr w:type="spellEnd"/>
    </w:p>
    <w:p w14:paraId="1BACEE01" w14:textId="77777777" w:rsidR="00670BDF" w:rsidRPr="006A79FE" w:rsidRDefault="00670BDF" w:rsidP="00670BDF">
      <w:pPr>
        <w:pStyle w:val="EW"/>
      </w:pPr>
      <w:r w:rsidRPr="006A79FE">
        <w:t>MU-MIMO</w:t>
      </w:r>
      <w:r w:rsidRPr="006A79FE">
        <w:tab/>
      </w:r>
      <w:proofErr w:type="gramStart"/>
      <w:r w:rsidRPr="006A79FE">
        <w:t>Multi User</w:t>
      </w:r>
      <w:proofErr w:type="gramEnd"/>
      <w:r w:rsidRPr="006A79FE">
        <w:t xml:space="preserve"> MIMO</w:t>
      </w:r>
    </w:p>
    <w:p w14:paraId="543362A5" w14:textId="77777777" w:rsidR="00670BDF" w:rsidRPr="006A79FE" w:rsidRDefault="00670BDF" w:rsidP="00670BDF">
      <w:pPr>
        <w:pStyle w:val="EW"/>
      </w:pPr>
      <w:r w:rsidRPr="006A79FE">
        <w:t>Multi-RTT</w:t>
      </w:r>
      <w:r w:rsidRPr="006A79FE">
        <w:tab/>
        <w:t>Multi-Round Trip Time</w:t>
      </w:r>
    </w:p>
    <w:p w14:paraId="525C3C51" w14:textId="77777777" w:rsidR="00670BDF" w:rsidRPr="006A79FE" w:rsidRDefault="00670BDF" w:rsidP="00670BDF">
      <w:pPr>
        <w:pStyle w:val="EW"/>
      </w:pPr>
      <w:r w:rsidRPr="006A79FE">
        <w:t>NB-IoT</w:t>
      </w:r>
      <w:r w:rsidRPr="006A79FE">
        <w:tab/>
        <w:t>Narrow Band Internet of Things</w:t>
      </w:r>
    </w:p>
    <w:p w14:paraId="3782CA3D" w14:textId="77777777" w:rsidR="00670BDF" w:rsidRPr="006A79FE" w:rsidRDefault="00670BDF" w:rsidP="00670BDF">
      <w:pPr>
        <w:pStyle w:val="EW"/>
      </w:pPr>
      <w:r w:rsidRPr="006A79FE">
        <w:t>NCGI</w:t>
      </w:r>
      <w:r w:rsidRPr="006A79FE">
        <w:tab/>
        <w:t>NR Cell Global Identifier</w:t>
      </w:r>
    </w:p>
    <w:p w14:paraId="2F9565B2" w14:textId="77777777" w:rsidR="00670BDF" w:rsidRPr="006A79FE" w:rsidRDefault="00670BDF" w:rsidP="00670BDF">
      <w:pPr>
        <w:pStyle w:val="EW"/>
      </w:pPr>
      <w:r w:rsidRPr="006A79FE">
        <w:t>NCR</w:t>
      </w:r>
      <w:r w:rsidRPr="006A79FE">
        <w:tab/>
        <w:t>Neighbour Cell Relation</w:t>
      </w:r>
    </w:p>
    <w:p w14:paraId="116B27D9" w14:textId="77777777" w:rsidR="00670BDF" w:rsidRPr="006A79FE" w:rsidRDefault="00670BDF" w:rsidP="00670BDF">
      <w:pPr>
        <w:pStyle w:val="EW"/>
      </w:pPr>
      <w:r w:rsidRPr="006A79FE">
        <w:t>NCRT</w:t>
      </w:r>
      <w:r w:rsidRPr="006A79FE">
        <w:tab/>
        <w:t>Neighbour Cell Relation Table</w:t>
      </w:r>
    </w:p>
    <w:p w14:paraId="56E45C90" w14:textId="77777777" w:rsidR="00670BDF" w:rsidRPr="006A79FE" w:rsidRDefault="00670BDF" w:rsidP="00670BDF">
      <w:pPr>
        <w:pStyle w:val="EW"/>
      </w:pPr>
      <w:r w:rsidRPr="006A79FE">
        <w:t>NGAP</w:t>
      </w:r>
      <w:r w:rsidRPr="006A79FE">
        <w:tab/>
        <w:t>NG Application Protocol</w:t>
      </w:r>
    </w:p>
    <w:p w14:paraId="11BFEB03" w14:textId="77777777" w:rsidR="00670BDF" w:rsidRPr="006A79FE" w:rsidRDefault="00670BDF" w:rsidP="00670BDF">
      <w:pPr>
        <w:pStyle w:val="EW"/>
      </w:pPr>
      <w:r w:rsidRPr="006A79FE">
        <w:t>NID</w:t>
      </w:r>
      <w:r w:rsidRPr="006A79FE">
        <w:tab/>
        <w:t>Network Identifier</w:t>
      </w:r>
    </w:p>
    <w:p w14:paraId="0AA79EBF" w14:textId="77777777" w:rsidR="00670BDF" w:rsidRPr="006A79FE" w:rsidRDefault="00670BDF" w:rsidP="00670BDF">
      <w:pPr>
        <w:pStyle w:val="EW"/>
      </w:pPr>
      <w:r w:rsidRPr="006A79FE">
        <w:t>NPN</w:t>
      </w:r>
      <w:r w:rsidRPr="006A79FE">
        <w:tab/>
        <w:t>Non-Public Network</w:t>
      </w:r>
    </w:p>
    <w:p w14:paraId="5B81B1E5" w14:textId="77777777" w:rsidR="00670BDF" w:rsidRPr="006A79FE" w:rsidRDefault="00670BDF" w:rsidP="00670BDF">
      <w:pPr>
        <w:pStyle w:val="EW"/>
      </w:pPr>
      <w:r w:rsidRPr="006A79FE">
        <w:t>NR</w:t>
      </w:r>
      <w:r w:rsidRPr="006A79FE">
        <w:tab/>
      </w:r>
      <w:proofErr w:type="spellStart"/>
      <w:r w:rsidRPr="006A79FE">
        <w:t>NR</w:t>
      </w:r>
      <w:proofErr w:type="spellEnd"/>
      <w:r w:rsidRPr="006A79FE">
        <w:t xml:space="preserve"> Radio Access</w:t>
      </w:r>
    </w:p>
    <w:p w14:paraId="199273FD" w14:textId="77777777" w:rsidR="00670BDF" w:rsidRPr="006A79FE" w:rsidRDefault="00670BDF" w:rsidP="00670BDF">
      <w:pPr>
        <w:pStyle w:val="EW"/>
      </w:pPr>
      <w:r w:rsidRPr="006A79FE">
        <w:t>P-MPR</w:t>
      </w:r>
      <w:r w:rsidRPr="006A79FE">
        <w:tab/>
        <w:t>Power Management Maximum Power Reduction</w:t>
      </w:r>
    </w:p>
    <w:p w14:paraId="22786390" w14:textId="77777777" w:rsidR="00670BDF" w:rsidRPr="006A79FE" w:rsidRDefault="00670BDF" w:rsidP="00670BDF">
      <w:pPr>
        <w:pStyle w:val="EW"/>
      </w:pPr>
      <w:r w:rsidRPr="006A79FE">
        <w:t>P-RNTI</w:t>
      </w:r>
      <w:r w:rsidRPr="006A79FE">
        <w:tab/>
        <w:t>Paging RNTI</w:t>
      </w:r>
    </w:p>
    <w:p w14:paraId="7F905D0E" w14:textId="77777777" w:rsidR="00670BDF" w:rsidRPr="006A79FE" w:rsidRDefault="00670BDF" w:rsidP="00670BDF">
      <w:pPr>
        <w:pStyle w:val="EW"/>
      </w:pPr>
      <w:r w:rsidRPr="006A79FE">
        <w:t>PCH</w:t>
      </w:r>
      <w:r w:rsidRPr="006A79FE">
        <w:tab/>
        <w:t>Paging Channel</w:t>
      </w:r>
    </w:p>
    <w:p w14:paraId="604EE8CE" w14:textId="77777777" w:rsidR="00670BDF" w:rsidRPr="006A79FE" w:rsidRDefault="00670BDF" w:rsidP="00670BDF">
      <w:pPr>
        <w:pStyle w:val="EW"/>
      </w:pPr>
      <w:r w:rsidRPr="006A79FE">
        <w:t>PCI</w:t>
      </w:r>
      <w:r w:rsidRPr="006A79FE">
        <w:tab/>
        <w:t>Physical Cell Identifier</w:t>
      </w:r>
    </w:p>
    <w:p w14:paraId="4E461774" w14:textId="77777777" w:rsidR="00670BDF" w:rsidRPr="006A79FE" w:rsidRDefault="00670BDF" w:rsidP="00670BDF">
      <w:pPr>
        <w:pStyle w:val="EW"/>
      </w:pPr>
      <w:r w:rsidRPr="006A79FE">
        <w:t>PDCCH</w:t>
      </w:r>
      <w:r w:rsidRPr="006A79FE">
        <w:tab/>
        <w:t>Physical Downlink Control Channel</w:t>
      </w:r>
    </w:p>
    <w:p w14:paraId="71FE9734" w14:textId="77777777" w:rsidR="00670BDF" w:rsidRPr="006A79FE" w:rsidRDefault="00670BDF" w:rsidP="00670BDF">
      <w:pPr>
        <w:pStyle w:val="EW"/>
      </w:pPr>
      <w:r w:rsidRPr="006A79FE">
        <w:t>PDSCH</w:t>
      </w:r>
      <w:r w:rsidRPr="006A79FE">
        <w:tab/>
        <w:t>Physical Downlink Shared Channel</w:t>
      </w:r>
    </w:p>
    <w:p w14:paraId="4EFB8C78" w14:textId="77777777" w:rsidR="00670BDF" w:rsidRPr="006A79FE" w:rsidRDefault="00670BDF" w:rsidP="00670BDF">
      <w:pPr>
        <w:pStyle w:val="EW"/>
      </w:pPr>
      <w:r w:rsidRPr="006A79FE">
        <w:t>PLMN</w:t>
      </w:r>
      <w:r w:rsidRPr="006A79FE">
        <w:tab/>
        <w:t>Public Land Mobile Network</w:t>
      </w:r>
    </w:p>
    <w:p w14:paraId="2348A4B2" w14:textId="77777777" w:rsidR="00670BDF" w:rsidRPr="006A79FE" w:rsidRDefault="00670BDF" w:rsidP="00670BDF">
      <w:pPr>
        <w:pStyle w:val="EW"/>
      </w:pPr>
      <w:r w:rsidRPr="006A79FE">
        <w:t>PNI-NPN</w:t>
      </w:r>
      <w:r w:rsidRPr="006A79FE">
        <w:tab/>
        <w:t>Public Network Integrated NPN</w:t>
      </w:r>
    </w:p>
    <w:p w14:paraId="34E316FC" w14:textId="77777777" w:rsidR="00670BDF" w:rsidRPr="006A79FE" w:rsidRDefault="00670BDF" w:rsidP="00670BDF">
      <w:pPr>
        <w:pStyle w:val="EW"/>
      </w:pPr>
      <w:r w:rsidRPr="006A79FE">
        <w:t>PO</w:t>
      </w:r>
      <w:r w:rsidRPr="006A79FE">
        <w:tab/>
        <w:t>Paging Occasion</w:t>
      </w:r>
    </w:p>
    <w:p w14:paraId="06F57E9E" w14:textId="77777777" w:rsidR="00670BDF" w:rsidRPr="006A79FE" w:rsidRDefault="00670BDF" w:rsidP="00670BDF">
      <w:pPr>
        <w:pStyle w:val="EW"/>
      </w:pPr>
      <w:r w:rsidRPr="006A79FE">
        <w:t>PRACH</w:t>
      </w:r>
      <w:r w:rsidRPr="006A79FE">
        <w:tab/>
        <w:t>Physical Random Access Channel</w:t>
      </w:r>
    </w:p>
    <w:p w14:paraId="1307284D" w14:textId="77777777" w:rsidR="00670BDF" w:rsidRPr="006A79FE" w:rsidRDefault="00670BDF" w:rsidP="00670BDF">
      <w:pPr>
        <w:pStyle w:val="EW"/>
      </w:pPr>
      <w:r w:rsidRPr="006A79FE">
        <w:t>PRB</w:t>
      </w:r>
      <w:r w:rsidRPr="006A79FE">
        <w:tab/>
        <w:t>Physical Resource Block</w:t>
      </w:r>
    </w:p>
    <w:p w14:paraId="14A1CE98" w14:textId="77777777" w:rsidR="00670BDF" w:rsidRPr="006A79FE" w:rsidRDefault="00670BDF" w:rsidP="00670BDF">
      <w:pPr>
        <w:pStyle w:val="EW"/>
      </w:pPr>
      <w:r w:rsidRPr="006A79FE">
        <w:t>PRG</w:t>
      </w:r>
      <w:r w:rsidRPr="006A79FE">
        <w:tab/>
        <w:t>Precoding Resource block Group</w:t>
      </w:r>
    </w:p>
    <w:p w14:paraId="1E7F4EAC" w14:textId="77777777" w:rsidR="00670BDF" w:rsidRPr="006A79FE" w:rsidRDefault="00670BDF" w:rsidP="00670BDF">
      <w:pPr>
        <w:pStyle w:val="EW"/>
      </w:pPr>
      <w:r w:rsidRPr="006A79FE">
        <w:t>PS-RNTI</w:t>
      </w:r>
      <w:r w:rsidRPr="006A79FE">
        <w:tab/>
        <w:t>Power Saving RNTI</w:t>
      </w:r>
    </w:p>
    <w:p w14:paraId="14F9F1D5" w14:textId="77777777" w:rsidR="00670BDF" w:rsidRPr="006A79FE" w:rsidRDefault="00670BDF" w:rsidP="00670BDF">
      <w:pPr>
        <w:pStyle w:val="EW"/>
      </w:pPr>
      <w:r w:rsidRPr="006A79FE">
        <w:t>PSS</w:t>
      </w:r>
      <w:r w:rsidRPr="006A79FE">
        <w:tab/>
        <w:t>Primary Synchronisation Signal</w:t>
      </w:r>
    </w:p>
    <w:p w14:paraId="53BF2795" w14:textId="77777777" w:rsidR="00670BDF" w:rsidRPr="006A79FE" w:rsidRDefault="00670BDF" w:rsidP="00670BDF">
      <w:pPr>
        <w:pStyle w:val="EW"/>
      </w:pPr>
      <w:r w:rsidRPr="006A79FE">
        <w:t>PUCCH</w:t>
      </w:r>
      <w:r w:rsidRPr="006A79FE">
        <w:tab/>
        <w:t>Physical Uplink Control Channel</w:t>
      </w:r>
    </w:p>
    <w:p w14:paraId="675E699A" w14:textId="77777777" w:rsidR="00670BDF" w:rsidRPr="006A79FE" w:rsidRDefault="00670BDF" w:rsidP="00670BDF">
      <w:pPr>
        <w:pStyle w:val="EW"/>
      </w:pPr>
      <w:r w:rsidRPr="006A79FE">
        <w:t>PUSCH</w:t>
      </w:r>
      <w:r w:rsidRPr="006A79FE">
        <w:tab/>
        <w:t>Physical Uplink Shared Channel</w:t>
      </w:r>
    </w:p>
    <w:p w14:paraId="2C06170F" w14:textId="77777777" w:rsidR="00670BDF" w:rsidRPr="006A79FE" w:rsidRDefault="00670BDF" w:rsidP="00670BDF">
      <w:pPr>
        <w:pStyle w:val="EW"/>
      </w:pPr>
      <w:r w:rsidRPr="006A79FE">
        <w:t>PWS</w:t>
      </w:r>
      <w:r w:rsidRPr="006A79FE">
        <w:tab/>
        <w:t>Public Warning System</w:t>
      </w:r>
    </w:p>
    <w:p w14:paraId="00AF5353" w14:textId="77777777" w:rsidR="00670BDF" w:rsidRPr="006A79FE" w:rsidRDefault="00670BDF" w:rsidP="00670BDF">
      <w:pPr>
        <w:pStyle w:val="EW"/>
      </w:pPr>
      <w:r w:rsidRPr="006A79FE">
        <w:t>QAM</w:t>
      </w:r>
      <w:r w:rsidRPr="006A79FE">
        <w:tab/>
        <w:t>Quadrature Amplitude Modulation</w:t>
      </w:r>
    </w:p>
    <w:p w14:paraId="611C4575" w14:textId="77777777" w:rsidR="00670BDF" w:rsidRPr="006A79FE" w:rsidRDefault="00670BDF" w:rsidP="00670BDF">
      <w:pPr>
        <w:pStyle w:val="EW"/>
      </w:pPr>
      <w:r w:rsidRPr="006A79FE">
        <w:t>QFI</w:t>
      </w:r>
      <w:r w:rsidRPr="006A79FE">
        <w:tab/>
        <w:t>QoS Flow ID</w:t>
      </w:r>
    </w:p>
    <w:p w14:paraId="14A17D16" w14:textId="77777777" w:rsidR="00670BDF" w:rsidRPr="006A79FE" w:rsidRDefault="00670BDF" w:rsidP="00670BDF">
      <w:pPr>
        <w:pStyle w:val="EW"/>
      </w:pPr>
      <w:r w:rsidRPr="006A79FE">
        <w:t>QPSK</w:t>
      </w:r>
      <w:r w:rsidRPr="006A79FE">
        <w:tab/>
        <w:t>Quadrature Phase Shift Keying</w:t>
      </w:r>
    </w:p>
    <w:p w14:paraId="1248834C" w14:textId="77777777" w:rsidR="00670BDF" w:rsidRPr="006A79FE" w:rsidRDefault="00670BDF" w:rsidP="00670BDF">
      <w:pPr>
        <w:pStyle w:val="EW"/>
      </w:pPr>
      <w:r w:rsidRPr="006A79FE">
        <w:t>RA</w:t>
      </w:r>
      <w:r w:rsidRPr="006A79FE">
        <w:tab/>
        <w:t>Random Access</w:t>
      </w:r>
    </w:p>
    <w:p w14:paraId="02E1A6F9" w14:textId="77777777" w:rsidR="00670BDF" w:rsidRPr="006A79FE" w:rsidRDefault="00670BDF" w:rsidP="00670BDF">
      <w:pPr>
        <w:pStyle w:val="EW"/>
      </w:pPr>
      <w:r w:rsidRPr="006A79FE">
        <w:t>RA-RNTI</w:t>
      </w:r>
      <w:r w:rsidRPr="006A79FE">
        <w:tab/>
        <w:t>Random Access RNTI</w:t>
      </w:r>
    </w:p>
    <w:p w14:paraId="25CF3FF4" w14:textId="77777777" w:rsidR="00670BDF" w:rsidRPr="006A79FE" w:rsidRDefault="00670BDF" w:rsidP="00670BDF">
      <w:pPr>
        <w:pStyle w:val="EW"/>
      </w:pPr>
      <w:r w:rsidRPr="006A79FE">
        <w:t>RACH</w:t>
      </w:r>
      <w:r w:rsidRPr="006A79FE">
        <w:tab/>
        <w:t>Random Access Channel</w:t>
      </w:r>
    </w:p>
    <w:p w14:paraId="1AD52E8A" w14:textId="77777777" w:rsidR="00670BDF" w:rsidRPr="006A79FE" w:rsidRDefault="00670BDF" w:rsidP="00670BDF">
      <w:pPr>
        <w:pStyle w:val="EW"/>
      </w:pPr>
      <w:r w:rsidRPr="006A79FE">
        <w:t>RANAC</w:t>
      </w:r>
      <w:r w:rsidRPr="006A79FE">
        <w:tab/>
        <w:t>RAN-based Notification Area Code</w:t>
      </w:r>
    </w:p>
    <w:p w14:paraId="7F6725C4" w14:textId="77777777" w:rsidR="00670BDF" w:rsidRPr="006A79FE" w:rsidRDefault="00670BDF" w:rsidP="00670BDF">
      <w:pPr>
        <w:pStyle w:val="EW"/>
      </w:pPr>
      <w:r w:rsidRPr="006A79FE">
        <w:t>REG</w:t>
      </w:r>
      <w:r w:rsidRPr="006A79FE">
        <w:tab/>
        <w:t>Resource Element Group</w:t>
      </w:r>
    </w:p>
    <w:p w14:paraId="3320D4E7" w14:textId="77777777" w:rsidR="00670BDF" w:rsidRPr="006A79FE" w:rsidRDefault="00670BDF" w:rsidP="00670BDF">
      <w:pPr>
        <w:pStyle w:val="EW"/>
      </w:pPr>
      <w:r w:rsidRPr="006A79FE">
        <w:t>RIM</w:t>
      </w:r>
      <w:r w:rsidRPr="006A79FE">
        <w:tab/>
        <w:t>Remote Interference Management</w:t>
      </w:r>
    </w:p>
    <w:p w14:paraId="0D946FC6" w14:textId="77777777" w:rsidR="00670BDF" w:rsidRPr="006A79FE" w:rsidRDefault="00670BDF" w:rsidP="00670BDF">
      <w:pPr>
        <w:pStyle w:val="EW"/>
      </w:pPr>
      <w:r w:rsidRPr="006A79FE">
        <w:t>RMSI</w:t>
      </w:r>
      <w:r w:rsidRPr="006A79FE">
        <w:tab/>
        <w:t>Remaining Minimum SI</w:t>
      </w:r>
    </w:p>
    <w:p w14:paraId="1290A7D8" w14:textId="77777777" w:rsidR="00670BDF" w:rsidRPr="006A79FE" w:rsidRDefault="00670BDF" w:rsidP="00670BDF">
      <w:pPr>
        <w:pStyle w:val="EW"/>
      </w:pPr>
      <w:r w:rsidRPr="006A79FE">
        <w:t>RNA</w:t>
      </w:r>
      <w:r w:rsidRPr="006A79FE">
        <w:tab/>
        <w:t>RAN-based Notification Area</w:t>
      </w:r>
    </w:p>
    <w:p w14:paraId="5283C3B0" w14:textId="77777777" w:rsidR="00670BDF" w:rsidRPr="006A79FE" w:rsidRDefault="00670BDF" w:rsidP="00670BDF">
      <w:pPr>
        <w:pStyle w:val="EW"/>
      </w:pPr>
      <w:r w:rsidRPr="006A79FE">
        <w:t>RNAU</w:t>
      </w:r>
      <w:r w:rsidRPr="006A79FE">
        <w:tab/>
        <w:t>RAN-based Notification Area Update</w:t>
      </w:r>
    </w:p>
    <w:p w14:paraId="23F715F3" w14:textId="77777777" w:rsidR="00670BDF" w:rsidRPr="006A79FE" w:rsidRDefault="00670BDF" w:rsidP="00670BDF">
      <w:pPr>
        <w:pStyle w:val="EW"/>
      </w:pPr>
      <w:r w:rsidRPr="006A79FE">
        <w:t>RNTI</w:t>
      </w:r>
      <w:r w:rsidRPr="006A79FE">
        <w:tab/>
        <w:t>Radio Network Temporary Identifier</w:t>
      </w:r>
    </w:p>
    <w:p w14:paraId="5911CB0A" w14:textId="77777777" w:rsidR="00670BDF" w:rsidRPr="006A79FE" w:rsidRDefault="00670BDF" w:rsidP="00670BDF">
      <w:pPr>
        <w:pStyle w:val="EW"/>
      </w:pPr>
      <w:r w:rsidRPr="006A79FE">
        <w:t>RQA</w:t>
      </w:r>
      <w:r w:rsidRPr="006A79FE">
        <w:tab/>
        <w:t>Reflective QoS Attribute</w:t>
      </w:r>
    </w:p>
    <w:p w14:paraId="1AA72E94" w14:textId="77777777" w:rsidR="00670BDF" w:rsidRPr="006A79FE" w:rsidRDefault="00670BDF" w:rsidP="00670BDF">
      <w:pPr>
        <w:pStyle w:val="EW"/>
      </w:pPr>
      <w:r w:rsidRPr="006A79FE">
        <w:t>RQoS</w:t>
      </w:r>
      <w:r w:rsidRPr="006A79FE">
        <w:tab/>
        <w:t>Reflective Quality of Service</w:t>
      </w:r>
    </w:p>
    <w:p w14:paraId="1AB2A57B" w14:textId="77777777" w:rsidR="00670BDF" w:rsidRPr="006A79FE" w:rsidRDefault="00670BDF" w:rsidP="00670BDF">
      <w:pPr>
        <w:pStyle w:val="EW"/>
      </w:pPr>
      <w:r w:rsidRPr="006A79FE">
        <w:t>RS</w:t>
      </w:r>
      <w:r w:rsidRPr="006A79FE">
        <w:tab/>
        <w:t>Reference Signal</w:t>
      </w:r>
    </w:p>
    <w:p w14:paraId="52831E9F" w14:textId="77777777" w:rsidR="00670BDF" w:rsidRPr="006A79FE" w:rsidRDefault="00670BDF" w:rsidP="00670BDF">
      <w:pPr>
        <w:pStyle w:val="EW"/>
      </w:pPr>
      <w:r w:rsidRPr="006A79FE">
        <w:t>RSRP</w:t>
      </w:r>
      <w:r w:rsidRPr="006A79FE">
        <w:tab/>
        <w:t>Reference Signal Received Power</w:t>
      </w:r>
    </w:p>
    <w:p w14:paraId="0B3AA9C8" w14:textId="77777777" w:rsidR="00670BDF" w:rsidRPr="006A79FE" w:rsidRDefault="00670BDF" w:rsidP="00670BDF">
      <w:pPr>
        <w:pStyle w:val="EW"/>
      </w:pPr>
      <w:r w:rsidRPr="006A79FE">
        <w:t>RSRQ</w:t>
      </w:r>
      <w:r w:rsidRPr="006A79FE">
        <w:tab/>
        <w:t>Reference Signal Received Quality</w:t>
      </w:r>
    </w:p>
    <w:p w14:paraId="64902656" w14:textId="77777777" w:rsidR="00670BDF" w:rsidRPr="006A79FE" w:rsidRDefault="00670BDF" w:rsidP="00670BDF">
      <w:pPr>
        <w:pStyle w:val="EW"/>
      </w:pPr>
      <w:r w:rsidRPr="006A79FE">
        <w:t>RSSI</w:t>
      </w:r>
      <w:r w:rsidRPr="006A79FE">
        <w:tab/>
        <w:t>Received Signal Strength Indicator</w:t>
      </w:r>
    </w:p>
    <w:p w14:paraId="091B926E" w14:textId="7C20EF63" w:rsidR="00670BDF" w:rsidRDefault="00670BDF" w:rsidP="00670BDF">
      <w:pPr>
        <w:pStyle w:val="EW"/>
        <w:rPr>
          <w:ins w:id="17" w:author="Sebire, Benoist (Nokia - JP/Tokyo)" w:date="2021-05-10T08:32:00Z"/>
        </w:rPr>
      </w:pPr>
      <w:r w:rsidRPr="006A79FE">
        <w:t>RSTD</w:t>
      </w:r>
      <w:r w:rsidRPr="006A79FE">
        <w:tab/>
        <w:t>Reference Signal Time Difference</w:t>
      </w:r>
    </w:p>
    <w:p w14:paraId="168C95B0" w14:textId="0BE5D6A7" w:rsidR="003D41D5" w:rsidRPr="006A79FE" w:rsidRDefault="003D41D5" w:rsidP="00670BDF">
      <w:pPr>
        <w:pStyle w:val="EW"/>
      </w:pPr>
      <w:ins w:id="18" w:author="Sebire, Benoist (Nokia - JP/Tokyo)" w:date="2021-05-10T08:32:00Z">
        <w:r>
          <w:t>SCS</w:t>
        </w:r>
        <w:r>
          <w:tab/>
        </w:r>
        <w:proofErr w:type="spellStart"/>
        <w:r>
          <w:t>SubCarrier</w:t>
        </w:r>
        <w:proofErr w:type="spellEnd"/>
        <w:r>
          <w:t xml:space="preserve"> Spacing</w:t>
        </w:r>
      </w:ins>
    </w:p>
    <w:p w14:paraId="01CD29A2" w14:textId="77777777" w:rsidR="00670BDF" w:rsidRPr="006A79FE" w:rsidRDefault="00670BDF" w:rsidP="00670BDF">
      <w:pPr>
        <w:pStyle w:val="EW"/>
      </w:pPr>
      <w:r w:rsidRPr="006A79FE">
        <w:t>SD</w:t>
      </w:r>
      <w:r w:rsidRPr="006A79FE">
        <w:tab/>
        <w:t>Slice Differentiator</w:t>
      </w:r>
    </w:p>
    <w:p w14:paraId="36C2CAA6" w14:textId="77777777" w:rsidR="00670BDF" w:rsidRPr="006A79FE" w:rsidRDefault="00670BDF" w:rsidP="00670BDF">
      <w:pPr>
        <w:pStyle w:val="EW"/>
      </w:pPr>
      <w:r w:rsidRPr="006A79FE">
        <w:t>SDAP</w:t>
      </w:r>
      <w:r w:rsidRPr="006A79FE">
        <w:tab/>
        <w:t>Service Data Adaptation Protocol</w:t>
      </w:r>
    </w:p>
    <w:p w14:paraId="69E50EE2" w14:textId="77777777" w:rsidR="00670BDF" w:rsidRPr="006A79FE" w:rsidRDefault="00670BDF" w:rsidP="00670BDF">
      <w:pPr>
        <w:pStyle w:val="EW"/>
      </w:pPr>
      <w:r w:rsidRPr="006A79FE">
        <w:t>SFI-RNTI</w:t>
      </w:r>
      <w:r w:rsidRPr="006A79FE">
        <w:tab/>
        <w:t>Slot Format Indication RNTI</w:t>
      </w:r>
    </w:p>
    <w:p w14:paraId="1378D703" w14:textId="77777777" w:rsidR="00670BDF" w:rsidRPr="006A79FE" w:rsidRDefault="00670BDF" w:rsidP="00670BDF">
      <w:pPr>
        <w:pStyle w:val="EW"/>
      </w:pPr>
      <w:r w:rsidRPr="006A79FE">
        <w:t>SIB</w:t>
      </w:r>
      <w:r w:rsidRPr="006A79FE">
        <w:tab/>
        <w:t>System Information Block</w:t>
      </w:r>
    </w:p>
    <w:p w14:paraId="1DDD3894" w14:textId="77777777" w:rsidR="00670BDF" w:rsidRPr="006A79FE" w:rsidRDefault="00670BDF" w:rsidP="00670BDF">
      <w:pPr>
        <w:pStyle w:val="EW"/>
      </w:pPr>
      <w:r w:rsidRPr="006A79FE">
        <w:t>SI-RNTI</w:t>
      </w:r>
      <w:r w:rsidRPr="006A79FE">
        <w:tab/>
        <w:t>System Information RNTI</w:t>
      </w:r>
    </w:p>
    <w:p w14:paraId="4AD038DE" w14:textId="77777777" w:rsidR="00670BDF" w:rsidRPr="006A79FE" w:rsidRDefault="00670BDF" w:rsidP="00670BDF">
      <w:pPr>
        <w:pStyle w:val="EW"/>
      </w:pPr>
      <w:r w:rsidRPr="006A79FE">
        <w:t>SLA</w:t>
      </w:r>
      <w:r w:rsidRPr="006A79FE">
        <w:tab/>
        <w:t>Service Level Agreement</w:t>
      </w:r>
    </w:p>
    <w:p w14:paraId="312271D8" w14:textId="77777777" w:rsidR="00670BDF" w:rsidRPr="006A79FE" w:rsidRDefault="00670BDF" w:rsidP="00670BDF">
      <w:pPr>
        <w:pStyle w:val="EW"/>
      </w:pPr>
      <w:r w:rsidRPr="006A79FE">
        <w:t>SMC</w:t>
      </w:r>
      <w:r w:rsidRPr="006A79FE">
        <w:tab/>
        <w:t>Security Mode Command</w:t>
      </w:r>
    </w:p>
    <w:p w14:paraId="1176331A" w14:textId="77777777" w:rsidR="00670BDF" w:rsidRPr="006A79FE" w:rsidRDefault="00670BDF" w:rsidP="00670BDF">
      <w:pPr>
        <w:pStyle w:val="EW"/>
      </w:pPr>
      <w:r w:rsidRPr="006A79FE">
        <w:t>SMF</w:t>
      </w:r>
      <w:r w:rsidRPr="006A79FE">
        <w:tab/>
        <w:t>Session Management Function</w:t>
      </w:r>
    </w:p>
    <w:p w14:paraId="7E9338CB" w14:textId="77777777" w:rsidR="00670BDF" w:rsidRPr="006A79FE" w:rsidRDefault="00670BDF" w:rsidP="00670BDF">
      <w:pPr>
        <w:pStyle w:val="EW"/>
      </w:pPr>
      <w:r w:rsidRPr="006A79FE">
        <w:t>S-NSSAI</w:t>
      </w:r>
      <w:r w:rsidRPr="006A79FE">
        <w:tab/>
        <w:t>Single Network Slice Selection Assistance Information</w:t>
      </w:r>
    </w:p>
    <w:p w14:paraId="70F6C778" w14:textId="77777777" w:rsidR="00670BDF" w:rsidRPr="006A79FE" w:rsidRDefault="00670BDF" w:rsidP="00670BDF">
      <w:pPr>
        <w:pStyle w:val="EW"/>
      </w:pPr>
      <w:r w:rsidRPr="006A79FE">
        <w:t>SNPN</w:t>
      </w:r>
      <w:r w:rsidRPr="006A79FE">
        <w:tab/>
        <w:t>Stand-alone Non-Public Network</w:t>
      </w:r>
    </w:p>
    <w:p w14:paraId="464F2D05" w14:textId="77777777" w:rsidR="00670BDF" w:rsidRPr="006A79FE" w:rsidRDefault="00670BDF" w:rsidP="00670BDF">
      <w:pPr>
        <w:pStyle w:val="EW"/>
      </w:pPr>
      <w:r w:rsidRPr="006A79FE">
        <w:t>SNPN ID</w:t>
      </w:r>
      <w:r w:rsidRPr="006A79FE">
        <w:tab/>
        <w:t>Stand-alone Non-Public Network Identity</w:t>
      </w:r>
    </w:p>
    <w:p w14:paraId="667EFE58" w14:textId="77777777" w:rsidR="00670BDF" w:rsidRPr="006A79FE" w:rsidRDefault="00670BDF" w:rsidP="00670BDF">
      <w:pPr>
        <w:pStyle w:val="EW"/>
      </w:pPr>
      <w:r w:rsidRPr="006A79FE">
        <w:t>SPS</w:t>
      </w:r>
      <w:r w:rsidRPr="006A79FE">
        <w:tab/>
        <w:t>Semi-Persistent Scheduling</w:t>
      </w:r>
    </w:p>
    <w:p w14:paraId="30F05488" w14:textId="77777777" w:rsidR="00670BDF" w:rsidRPr="006A79FE" w:rsidRDefault="00670BDF" w:rsidP="00670BDF">
      <w:pPr>
        <w:pStyle w:val="EW"/>
      </w:pPr>
      <w:r w:rsidRPr="006A79FE">
        <w:t>SR</w:t>
      </w:r>
      <w:r w:rsidRPr="006A79FE">
        <w:tab/>
        <w:t>Scheduling Request</w:t>
      </w:r>
    </w:p>
    <w:p w14:paraId="0EE7A1BA" w14:textId="77777777" w:rsidR="00670BDF" w:rsidRPr="006A79FE" w:rsidRDefault="00670BDF" w:rsidP="00670BDF">
      <w:pPr>
        <w:pStyle w:val="EW"/>
      </w:pPr>
      <w:r w:rsidRPr="006A79FE">
        <w:t>SRS</w:t>
      </w:r>
      <w:r w:rsidRPr="006A79FE">
        <w:tab/>
        <w:t>Sounding Reference Signal</w:t>
      </w:r>
    </w:p>
    <w:p w14:paraId="67341883" w14:textId="77777777" w:rsidR="00670BDF" w:rsidRPr="006A79FE" w:rsidRDefault="00670BDF" w:rsidP="00670BDF">
      <w:pPr>
        <w:pStyle w:val="EW"/>
      </w:pPr>
      <w:r w:rsidRPr="006A79FE">
        <w:t>SRVCC</w:t>
      </w:r>
      <w:r w:rsidRPr="006A79FE">
        <w:tab/>
        <w:t>Single Radio Voice Call Continuity</w:t>
      </w:r>
    </w:p>
    <w:p w14:paraId="549D3F6B" w14:textId="77777777" w:rsidR="00670BDF" w:rsidRPr="006A79FE" w:rsidRDefault="00670BDF" w:rsidP="00670BDF">
      <w:pPr>
        <w:pStyle w:val="EW"/>
      </w:pPr>
      <w:r w:rsidRPr="006A79FE">
        <w:t>SS</w:t>
      </w:r>
      <w:r w:rsidRPr="006A79FE">
        <w:tab/>
        <w:t>Synchronization Signal</w:t>
      </w:r>
    </w:p>
    <w:p w14:paraId="2F96BFF1" w14:textId="77777777" w:rsidR="00670BDF" w:rsidRPr="006A79FE" w:rsidRDefault="00670BDF" w:rsidP="00670BDF">
      <w:pPr>
        <w:pStyle w:val="EW"/>
      </w:pPr>
      <w:r w:rsidRPr="006A79FE">
        <w:t>SSB</w:t>
      </w:r>
      <w:r w:rsidRPr="006A79FE">
        <w:tab/>
        <w:t>SS/PBCH block</w:t>
      </w:r>
    </w:p>
    <w:p w14:paraId="454E52BF" w14:textId="77777777" w:rsidR="00670BDF" w:rsidRPr="006A79FE" w:rsidRDefault="00670BDF" w:rsidP="00670BDF">
      <w:pPr>
        <w:pStyle w:val="EW"/>
      </w:pPr>
      <w:r w:rsidRPr="006A79FE">
        <w:t>SSS</w:t>
      </w:r>
      <w:r w:rsidRPr="006A79FE">
        <w:tab/>
        <w:t>Secondary Synchronisation Signal</w:t>
      </w:r>
    </w:p>
    <w:p w14:paraId="68C94D30" w14:textId="77777777" w:rsidR="00670BDF" w:rsidRPr="006A79FE" w:rsidRDefault="00670BDF" w:rsidP="00670BDF">
      <w:pPr>
        <w:pStyle w:val="EW"/>
      </w:pPr>
      <w:r w:rsidRPr="006A79FE">
        <w:t>SST</w:t>
      </w:r>
      <w:r w:rsidRPr="006A79FE">
        <w:tab/>
        <w:t>Slice/Service Type</w:t>
      </w:r>
    </w:p>
    <w:p w14:paraId="0DA3288C" w14:textId="77777777" w:rsidR="00670BDF" w:rsidRPr="006A79FE" w:rsidRDefault="00670BDF" w:rsidP="00670BDF">
      <w:pPr>
        <w:pStyle w:val="EW"/>
      </w:pPr>
      <w:r w:rsidRPr="006A79FE">
        <w:t>SU-MIMO</w:t>
      </w:r>
      <w:r w:rsidRPr="006A79FE">
        <w:tab/>
        <w:t>Single User MIMO</w:t>
      </w:r>
    </w:p>
    <w:p w14:paraId="47572ADF" w14:textId="77777777" w:rsidR="00670BDF" w:rsidRPr="006A79FE" w:rsidRDefault="00670BDF" w:rsidP="00670BDF">
      <w:pPr>
        <w:pStyle w:val="EW"/>
      </w:pPr>
      <w:r w:rsidRPr="006A79FE">
        <w:t>SUL</w:t>
      </w:r>
      <w:r w:rsidRPr="006A79FE">
        <w:tab/>
        <w:t>Supplementary Uplink</w:t>
      </w:r>
    </w:p>
    <w:p w14:paraId="761486B3" w14:textId="77777777" w:rsidR="00670BDF" w:rsidRPr="006A79FE" w:rsidRDefault="00670BDF" w:rsidP="00670BDF">
      <w:pPr>
        <w:pStyle w:val="EW"/>
      </w:pPr>
      <w:r w:rsidRPr="006A79FE">
        <w:t>TA</w:t>
      </w:r>
      <w:r w:rsidRPr="006A79FE">
        <w:tab/>
        <w:t>Timing Advance</w:t>
      </w:r>
    </w:p>
    <w:p w14:paraId="0C806B21" w14:textId="77777777" w:rsidR="00670BDF" w:rsidRPr="006A79FE" w:rsidRDefault="00670BDF" w:rsidP="00670BDF">
      <w:pPr>
        <w:pStyle w:val="EW"/>
      </w:pPr>
      <w:r w:rsidRPr="006A79FE">
        <w:t>TPC</w:t>
      </w:r>
      <w:r w:rsidRPr="006A79FE">
        <w:tab/>
        <w:t>Transmit Power Control</w:t>
      </w:r>
    </w:p>
    <w:p w14:paraId="359A8C42" w14:textId="77777777" w:rsidR="00670BDF" w:rsidRPr="006A79FE" w:rsidRDefault="00670BDF" w:rsidP="00670BDF">
      <w:pPr>
        <w:pStyle w:val="EW"/>
      </w:pPr>
      <w:r w:rsidRPr="006A79FE">
        <w:t>TRP</w:t>
      </w:r>
      <w:r w:rsidRPr="006A79FE">
        <w:tab/>
        <w:t>Transmit/Receive Point</w:t>
      </w:r>
    </w:p>
    <w:p w14:paraId="05038D75" w14:textId="77777777" w:rsidR="00670BDF" w:rsidRPr="006A79FE" w:rsidRDefault="00670BDF" w:rsidP="00670BDF">
      <w:pPr>
        <w:pStyle w:val="EW"/>
      </w:pPr>
      <w:r w:rsidRPr="006A79FE">
        <w:t>UCI</w:t>
      </w:r>
      <w:r w:rsidRPr="006A79FE">
        <w:tab/>
        <w:t>Uplink Control Information</w:t>
      </w:r>
    </w:p>
    <w:p w14:paraId="74566DEF" w14:textId="77777777" w:rsidR="00670BDF" w:rsidRPr="006A79FE" w:rsidRDefault="00670BDF" w:rsidP="00670BDF">
      <w:pPr>
        <w:pStyle w:val="EW"/>
      </w:pPr>
      <w:r w:rsidRPr="006A79FE">
        <w:t>UL-AoA</w:t>
      </w:r>
      <w:r w:rsidRPr="006A79FE">
        <w:tab/>
        <w:t>Uplink Angles of Arrival</w:t>
      </w:r>
    </w:p>
    <w:p w14:paraId="32C45F03" w14:textId="77777777" w:rsidR="00670BDF" w:rsidRPr="006A79FE" w:rsidRDefault="00670BDF" w:rsidP="00670BDF">
      <w:pPr>
        <w:pStyle w:val="EW"/>
      </w:pPr>
      <w:r w:rsidRPr="006A79FE">
        <w:t>UL-RTOA</w:t>
      </w:r>
      <w:r w:rsidRPr="006A79FE">
        <w:tab/>
        <w:t>Uplink Relative Time of Arrival</w:t>
      </w:r>
    </w:p>
    <w:p w14:paraId="327DD33A" w14:textId="77777777" w:rsidR="00670BDF" w:rsidRPr="006A79FE" w:rsidRDefault="00670BDF" w:rsidP="00670BDF">
      <w:pPr>
        <w:pStyle w:val="EW"/>
      </w:pPr>
      <w:r w:rsidRPr="006A79FE">
        <w:t>UL-SCH</w:t>
      </w:r>
      <w:r w:rsidRPr="006A79FE">
        <w:tab/>
        <w:t>Uplink Shared Channel</w:t>
      </w:r>
    </w:p>
    <w:p w14:paraId="201D2972" w14:textId="77777777" w:rsidR="00670BDF" w:rsidRPr="006A79FE" w:rsidRDefault="00670BDF" w:rsidP="00670BDF">
      <w:pPr>
        <w:pStyle w:val="EW"/>
      </w:pPr>
      <w:r w:rsidRPr="006A79FE">
        <w:t>UPF</w:t>
      </w:r>
      <w:r w:rsidRPr="006A79FE">
        <w:tab/>
        <w:t>User Plane Function</w:t>
      </w:r>
    </w:p>
    <w:p w14:paraId="19CBB7EF" w14:textId="77777777" w:rsidR="00670BDF" w:rsidRPr="006A79FE" w:rsidRDefault="00670BDF" w:rsidP="00670BDF">
      <w:pPr>
        <w:pStyle w:val="EW"/>
      </w:pPr>
      <w:r w:rsidRPr="006A79FE">
        <w:t>URLLC</w:t>
      </w:r>
      <w:r w:rsidRPr="006A79FE">
        <w:tab/>
        <w:t>Ultra-Reliable and Low Latency Communications</w:t>
      </w:r>
    </w:p>
    <w:p w14:paraId="375C042C" w14:textId="77777777" w:rsidR="00670BDF" w:rsidRPr="006A79FE" w:rsidRDefault="00670BDF" w:rsidP="00670BDF">
      <w:pPr>
        <w:pStyle w:val="EW"/>
      </w:pPr>
      <w:r w:rsidRPr="006A79FE">
        <w:t>V2X</w:t>
      </w:r>
      <w:r w:rsidRPr="006A79FE">
        <w:tab/>
      </w:r>
      <w:r w:rsidRPr="006A79FE">
        <w:rPr>
          <w:lang w:eastAsia="ko-KR"/>
        </w:rPr>
        <w:t>Vehicle-to-Everything</w:t>
      </w:r>
    </w:p>
    <w:p w14:paraId="6018D63D" w14:textId="77777777" w:rsidR="00670BDF" w:rsidRPr="006A79FE" w:rsidRDefault="00670BDF" w:rsidP="00670BDF">
      <w:pPr>
        <w:pStyle w:val="EW"/>
      </w:pPr>
      <w:r w:rsidRPr="006A79FE">
        <w:t>X</w:t>
      </w:r>
      <w:r w:rsidRPr="006A79FE">
        <w:rPr>
          <w:rFonts w:eastAsia="SimSun"/>
          <w:lang w:eastAsia="zh-CN"/>
        </w:rPr>
        <w:t>n</w:t>
      </w:r>
      <w:r w:rsidRPr="006A79FE">
        <w:t>-C</w:t>
      </w:r>
      <w:r w:rsidRPr="006A79FE">
        <w:tab/>
        <w:t>X</w:t>
      </w:r>
      <w:r w:rsidRPr="006A79FE">
        <w:rPr>
          <w:rFonts w:eastAsia="SimSun"/>
          <w:lang w:eastAsia="zh-CN"/>
        </w:rPr>
        <w:t>n</w:t>
      </w:r>
      <w:r w:rsidRPr="006A79FE">
        <w:t>-Control plane</w:t>
      </w:r>
    </w:p>
    <w:p w14:paraId="33DFBC3A" w14:textId="77777777" w:rsidR="00670BDF" w:rsidRPr="006A79FE" w:rsidRDefault="00670BDF" w:rsidP="00670BDF">
      <w:pPr>
        <w:pStyle w:val="EW"/>
      </w:pPr>
      <w:r w:rsidRPr="006A79FE">
        <w:t>X</w:t>
      </w:r>
      <w:r w:rsidRPr="006A79FE">
        <w:rPr>
          <w:rFonts w:eastAsia="SimSun"/>
          <w:lang w:eastAsia="zh-CN"/>
        </w:rPr>
        <w:t>n</w:t>
      </w:r>
      <w:r w:rsidRPr="006A79FE">
        <w:t>-U</w:t>
      </w:r>
      <w:r w:rsidRPr="006A79FE">
        <w:tab/>
        <w:t>X</w:t>
      </w:r>
      <w:r w:rsidRPr="006A79FE">
        <w:rPr>
          <w:rFonts w:eastAsia="SimSun"/>
          <w:lang w:eastAsia="zh-CN"/>
        </w:rPr>
        <w:t>n</w:t>
      </w:r>
      <w:r w:rsidRPr="006A79FE">
        <w:t>-User plane</w:t>
      </w:r>
    </w:p>
    <w:p w14:paraId="5E13C2FC" w14:textId="33B0F8B2" w:rsidR="00263CA4" w:rsidRDefault="00670BDF" w:rsidP="009C1887">
      <w:pPr>
        <w:pStyle w:val="EX"/>
      </w:pPr>
      <w:r w:rsidRPr="006A79FE">
        <w:t>XnAP</w:t>
      </w:r>
      <w:r w:rsidRPr="006A79FE">
        <w:tab/>
        <w:t>Xn Application Protocol</w:t>
      </w:r>
    </w:p>
    <w:p w14:paraId="310E6833" w14:textId="31980EA8" w:rsidR="00263CA4" w:rsidRPr="00263CA4" w:rsidRDefault="00263CA4" w:rsidP="00263CA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60C7B26E" w14:textId="77777777" w:rsidR="002866C0" w:rsidRPr="006A79FE" w:rsidRDefault="002866C0" w:rsidP="002866C0">
      <w:pPr>
        <w:pStyle w:val="Heading2"/>
      </w:pPr>
      <w:bookmarkStart w:id="19" w:name="_Toc20387904"/>
      <w:bookmarkStart w:id="20" w:name="_Toc29375983"/>
      <w:bookmarkStart w:id="21" w:name="_Toc37231853"/>
      <w:bookmarkStart w:id="22" w:name="_Toc46501908"/>
      <w:bookmarkStart w:id="23" w:name="_Toc51971256"/>
      <w:bookmarkStart w:id="24" w:name="_Toc52551239"/>
      <w:bookmarkStart w:id="25" w:name="_Toc67860636"/>
      <w:bookmarkStart w:id="26" w:name="_Hlk494732718"/>
      <w:r w:rsidRPr="006A79FE">
        <w:t>5.1</w:t>
      </w:r>
      <w:r w:rsidRPr="006A79FE">
        <w:tab/>
        <w:t xml:space="preserve">Waveform, </w:t>
      </w:r>
      <w:proofErr w:type="gramStart"/>
      <w:r w:rsidRPr="006A79FE">
        <w:t>numerology</w:t>
      </w:r>
      <w:proofErr w:type="gramEnd"/>
      <w:r w:rsidRPr="006A79FE">
        <w:t xml:space="preserve"> and frame structure</w:t>
      </w:r>
      <w:bookmarkEnd w:id="19"/>
      <w:bookmarkEnd w:id="20"/>
      <w:bookmarkEnd w:id="21"/>
      <w:bookmarkEnd w:id="22"/>
      <w:bookmarkEnd w:id="23"/>
      <w:bookmarkEnd w:id="24"/>
      <w:bookmarkEnd w:id="25"/>
    </w:p>
    <w:bookmarkEnd w:id="26"/>
    <w:p w14:paraId="68150E2F" w14:textId="20DEE5B5" w:rsidR="002866C0" w:rsidRPr="006A79FE" w:rsidRDefault="002866C0" w:rsidP="002866C0">
      <w:r w:rsidRPr="006A79FE">
        <w:t xml:space="preserve">The downlink transmission waveform is conventional OFDM using a </w:t>
      </w:r>
      <w:del w:id="27" w:author="Sebire, Benoist (Nokia - JP/Tokyo)" w:date="2021-05-10T08:33:00Z">
        <w:r w:rsidRPr="006A79FE" w:rsidDel="00C57FFB">
          <w:delText>c</w:delText>
        </w:r>
      </w:del>
      <w:ins w:id="28" w:author="Sebire, Benoist (Nokia - JP/Tokyo)" w:date="2021-05-10T08:33:00Z">
        <w:r w:rsidR="00C57FFB">
          <w:t>C</w:t>
        </w:r>
      </w:ins>
      <w:r w:rsidRPr="006A79FE">
        <w:t xml:space="preserve">yclic </w:t>
      </w:r>
      <w:del w:id="29" w:author="Sebire, Benoist (Nokia - JP/Tokyo)" w:date="2021-05-10T08:33:00Z">
        <w:r w:rsidRPr="006A79FE" w:rsidDel="00C57FFB">
          <w:delText>p</w:delText>
        </w:r>
      </w:del>
      <w:ins w:id="30" w:author="Sebire, Benoist (Nokia - JP/Tokyo)" w:date="2021-05-10T08:33:00Z">
        <w:r w:rsidR="00C57FFB">
          <w:t>P</w:t>
        </w:r>
      </w:ins>
      <w:r w:rsidRPr="006A79FE">
        <w:t>refix</w:t>
      </w:r>
      <w:r w:rsidRPr="006A79FE">
        <w:rPr>
          <w:lang w:eastAsia="x-none"/>
        </w:rPr>
        <w:t xml:space="preserve">. </w:t>
      </w:r>
      <w:r w:rsidRPr="006A79FE">
        <w:t xml:space="preserve">The uplink transmission waveform is conventional OFDM using a </w:t>
      </w:r>
      <w:del w:id="31" w:author="Sebire, Benoist (Nokia - JP/Tokyo)" w:date="2021-05-10T08:33:00Z">
        <w:r w:rsidRPr="006A79FE" w:rsidDel="00C57FFB">
          <w:delText>cyclic prefix</w:delText>
        </w:r>
      </w:del>
      <w:ins w:id="32" w:author="Sebire, Benoist (Nokia - JP/Tokyo)" w:date="2021-05-10T08:33:00Z">
        <w:r w:rsidR="00C57FFB">
          <w:t>CP</w:t>
        </w:r>
      </w:ins>
      <w:r w:rsidRPr="006A79FE">
        <w:t xml:space="preserve"> with a transform precoding function performing DFT spreading that can be disabled or enabled. For operation with shared spectrum channel access, the uplink transmission waveform subcarrier mapping can map to subcarriers in one or more PRB interlaces.</w:t>
      </w:r>
    </w:p>
    <w:p w14:paraId="0ACE1451" w14:textId="77777777" w:rsidR="002866C0" w:rsidRPr="006A79FE" w:rsidRDefault="00D4462C" w:rsidP="002866C0">
      <w:pPr>
        <w:pStyle w:val="TH"/>
      </w:pPr>
      <w:r w:rsidRPr="006A79FE">
        <w:rPr>
          <w:noProof/>
        </w:rPr>
        <w:object w:dxaOrig="6862" w:dyaOrig="1199" w14:anchorId="2C46D6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343.35pt;height:60pt;mso-width-percent:0;mso-height-percent:0;mso-width-percent:0;mso-height-percent:0" o:ole="">
            <v:imagedata r:id="rId18" o:title=""/>
          </v:shape>
          <o:OLEObject Type="Embed" ProgID="Visio.Drawing.11" ShapeID="_x0000_i1033" DrawAspect="Content" ObjectID="_1683568029" r:id="rId19"/>
        </w:object>
      </w:r>
    </w:p>
    <w:p w14:paraId="1EEE28D7" w14:textId="77777777" w:rsidR="002866C0" w:rsidRPr="006A79FE" w:rsidRDefault="002866C0" w:rsidP="002866C0">
      <w:pPr>
        <w:pStyle w:val="TF"/>
      </w:pPr>
      <w:r w:rsidRPr="006A79FE">
        <w:t>Figure 5.1-1: Transmitter block diagram for CP-OFDM with optional DFT-spreading</w:t>
      </w:r>
    </w:p>
    <w:p w14:paraId="31A18989" w14:textId="77777777" w:rsidR="002866C0" w:rsidRPr="006A79FE" w:rsidRDefault="002866C0" w:rsidP="002866C0">
      <w:r w:rsidRPr="006A79FE">
        <w:rPr>
          <w:lang w:eastAsia="x-none"/>
        </w:rPr>
        <w:t xml:space="preserve">The numerology is based on exponentially scalable sub-carrier spacing </w:t>
      </w:r>
      <w:r w:rsidRPr="006A79FE">
        <w:rPr>
          <w:i/>
          <w:iCs/>
        </w:rPr>
        <w:sym w:font="Symbol" w:char="F044"/>
      </w:r>
      <w:r w:rsidRPr="006A79FE">
        <w:rPr>
          <w:rFonts w:ascii="Arial" w:hAnsi="Arial" w:cs="Arial"/>
          <w:i/>
          <w:iCs/>
        </w:rPr>
        <w:t>f</w:t>
      </w:r>
      <w:r w:rsidRPr="006A79FE">
        <w:t xml:space="preserve"> = 2</w:t>
      </w:r>
      <w:r w:rsidRPr="006A79FE">
        <w:rPr>
          <w:i/>
          <w:vertAlign w:val="superscript"/>
        </w:rPr>
        <w:t>µ</w:t>
      </w:r>
      <w:r w:rsidRPr="006A79FE">
        <w:t xml:space="preserve"> × 15 kHz with </w:t>
      </w:r>
      <w:r w:rsidRPr="006A79FE">
        <w:rPr>
          <w:i/>
        </w:rPr>
        <w:t>µ</w:t>
      </w:r>
      <w:r w:rsidRPr="006A79FE">
        <w:t xml:space="preserve">={0,1,3,4} for PSS, SSS and PBCH and </w:t>
      </w:r>
      <w:r w:rsidRPr="006A79FE">
        <w:rPr>
          <w:i/>
        </w:rPr>
        <w:t>µ</w:t>
      </w:r>
      <w:r w:rsidRPr="006A79FE">
        <w:t xml:space="preserve">={0,1,2,3} for other channels. Normal CP is supported for all sub-carrier spacings, Extended CP is supported for </w:t>
      </w:r>
      <w:r w:rsidRPr="006A79FE">
        <w:rPr>
          <w:i/>
        </w:rPr>
        <w:t>µ</w:t>
      </w:r>
      <w:r w:rsidRPr="006A79FE">
        <w:t>=2. 12 consecutive sub-carriers form a Physical Resource Block (PRB). Up to 275 PRBs are supported on a carrier.</w:t>
      </w:r>
    </w:p>
    <w:p w14:paraId="1D2626E9" w14:textId="77777777" w:rsidR="002866C0" w:rsidRPr="006A79FE" w:rsidRDefault="002866C0" w:rsidP="002866C0">
      <w:pPr>
        <w:pStyle w:val="TH"/>
      </w:pPr>
      <w:r w:rsidRPr="006A79FE">
        <w:t>Table 5.1-1: Supported transmission numerologies.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gridCol w:w="1843"/>
        <w:gridCol w:w="1986"/>
      </w:tblGrid>
      <w:tr w:rsidR="002866C0" w:rsidRPr="006A79FE" w14:paraId="4F4A8E19"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BAF7FD3" w14:textId="77777777" w:rsidR="002866C0" w:rsidRPr="006A79FE" w:rsidRDefault="002866C0" w:rsidP="00DC22CA">
            <w:pPr>
              <w:pStyle w:val="TAH"/>
              <w:rPr>
                <w:rFonts w:eastAsia="Batang"/>
              </w:rPr>
            </w:pPr>
            <w:r>
              <w:rPr>
                <w:rFonts w:eastAsia="Batang"/>
                <w:noProof/>
              </w:rPr>
              <w:drawing>
                <wp:inline distT="0" distB="0" distL="0" distR="0" wp14:anchorId="46B5BFB3" wp14:editId="45881B7B">
                  <wp:extent cx="144145" cy="169545"/>
                  <wp:effectExtent l="0" t="0" r="0" b="0"/>
                  <wp:docPr id="18" name="Picture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145" cy="16954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76C7B0EB" w14:textId="77777777" w:rsidR="002866C0" w:rsidRPr="006A79FE" w:rsidRDefault="002866C0" w:rsidP="00DC22CA">
            <w:pPr>
              <w:pStyle w:val="TAH"/>
              <w:rPr>
                <w:rFonts w:eastAsia="Batang"/>
              </w:rPr>
            </w:pPr>
            <w:r>
              <w:rPr>
                <w:rFonts w:eastAsia="Batang"/>
                <w:noProof/>
              </w:rPr>
              <w:drawing>
                <wp:inline distT="0" distB="0" distL="0" distR="0" wp14:anchorId="11931547" wp14:editId="52A4053B">
                  <wp:extent cx="965200" cy="220345"/>
                  <wp:effectExtent l="0" t="0" r="0" b="0"/>
                  <wp:docPr id="19" name="Pictur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65200" cy="220345"/>
                          </a:xfrm>
                          <a:prstGeom prst="rect">
                            <a:avLst/>
                          </a:prstGeom>
                          <a:noFill/>
                          <a:ln>
                            <a:noFill/>
                          </a:ln>
                        </pic:spPr>
                      </pic:pic>
                    </a:graphicData>
                  </a:graphic>
                </wp:inline>
              </w:drawing>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B1D75" w14:textId="5E5AA135" w:rsidR="002866C0" w:rsidRPr="006A79FE" w:rsidRDefault="002866C0" w:rsidP="00DC22CA">
            <w:pPr>
              <w:pStyle w:val="TAH"/>
              <w:rPr>
                <w:rFonts w:eastAsia="Batang"/>
              </w:rPr>
            </w:pPr>
            <w:del w:id="33" w:author="Sebire, Benoist (Nokia - JP/Tokyo)" w:date="2021-05-10T08:34:00Z">
              <w:r w:rsidRPr="006A79FE" w:rsidDel="00A30416">
                <w:rPr>
                  <w:rFonts w:eastAsia="Batang"/>
                </w:rPr>
                <w:delText>Cyclic prefix</w:delText>
              </w:r>
            </w:del>
            <w:ins w:id="34" w:author="Sebire, Benoist (Nokia - JP/Tokyo)" w:date="2021-05-10T08:34:00Z">
              <w:r w:rsidR="00A30416">
                <w:rPr>
                  <w:rFonts w:eastAsia="Batang"/>
                </w:rPr>
                <w:t>CP</w:t>
              </w:r>
            </w:ins>
          </w:p>
        </w:tc>
        <w:tc>
          <w:tcPr>
            <w:tcW w:w="1843" w:type="dxa"/>
            <w:tcBorders>
              <w:top w:val="single" w:sz="4" w:space="0" w:color="auto"/>
              <w:left w:val="single" w:sz="4" w:space="0" w:color="auto"/>
              <w:bottom w:val="single" w:sz="4" w:space="0" w:color="auto"/>
              <w:right w:val="single" w:sz="4" w:space="0" w:color="auto"/>
            </w:tcBorders>
            <w:vAlign w:val="center"/>
          </w:tcPr>
          <w:p w14:paraId="2205F589" w14:textId="77777777" w:rsidR="002866C0" w:rsidRPr="006A79FE" w:rsidRDefault="002866C0" w:rsidP="00DC22CA">
            <w:pPr>
              <w:pStyle w:val="TAH"/>
              <w:rPr>
                <w:rFonts w:eastAsia="Batang"/>
              </w:rPr>
            </w:pPr>
            <w:r w:rsidRPr="006A79FE">
              <w:rPr>
                <w:rFonts w:eastAsia="Batang"/>
              </w:rPr>
              <w:t>Supported for data</w:t>
            </w:r>
          </w:p>
        </w:tc>
        <w:tc>
          <w:tcPr>
            <w:tcW w:w="1986" w:type="dxa"/>
            <w:tcBorders>
              <w:top w:val="single" w:sz="4" w:space="0" w:color="auto"/>
              <w:left w:val="single" w:sz="4" w:space="0" w:color="auto"/>
              <w:bottom w:val="single" w:sz="4" w:space="0" w:color="auto"/>
              <w:right w:val="single" w:sz="4" w:space="0" w:color="auto"/>
            </w:tcBorders>
            <w:vAlign w:val="center"/>
          </w:tcPr>
          <w:p w14:paraId="59A94F0D" w14:textId="77777777" w:rsidR="002866C0" w:rsidRPr="006A79FE" w:rsidRDefault="002866C0" w:rsidP="00DC22CA">
            <w:pPr>
              <w:pStyle w:val="TAH"/>
              <w:rPr>
                <w:rFonts w:eastAsia="Batang"/>
              </w:rPr>
            </w:pPr>
            <w:r w:rsidRPr="006A79FE">
              <w:rPr>
                <w:rFonts w:eastAsia="Batang"/>
              </w:rPr>
              <w:t>Supported for synch</w:t>
            </w:r>
          </w:p>
        </w:tc>
      </w:tr>
      <w:tr w:rsidR="002866C0" w:rsidRPr="006A79FE" w14:paraId="409A2B38"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hideMark/>
          </w:tcPr>
          <w:p w14:paraId="7A3A2FE4" w14:textId="77777777" w:rsidR="002866C0" w:rsidRPr="006A79FE" w:rsidRDefault="002866C0" w:rsidP="00DC22CA">
            <w:pPr>
              <w:pStyle w:val="TAC"/>
              <w:rPr>
                <w:rFonts w:eastAsia="Batang"/>
              </w:rPr>
            </w:pPr>
            <w:r w:rsidRPr="006A79FE">
              <w:rPr>
                <w:rFonts w:eastAsia="Batang"/>
              </w:rPr>
              <w:t>0</w:t>
            </w:r>
          </w:p>
        </w:tc>
        <w:tc>
          <w:tcPr>
            <w:tcW w:w="1843" w:type="dxa"/>
            <w:tcBorders>
              <w:top w:val="single" w:sz="4" w:space="0" w:color="auto"/>
              <w:left w:val="single" w:sz="4" w:space="0" w:color="auto"/>
              <w:bottom w:val="single" w:sz="4" w:space="0" w:color="auto"/>
              <w:right w:val="single" w:sz="4" w:space="0" w:color="auto"/>
            </w:tcBorders>
            <w:hideMark/>
          </w:tcPr>
          <w:p w14:paraId="254C43BA" w14:textId="77777777" w:rsidR="002866C0" w:rsidRPr="006A79FE" w:rsidRDefault="002866C0" w:rsidP="00DC22CA">
            <w:pPr>
              <w:pStyle w:val="TAC"/>
              <w:rPr>
                <w:rFonts w:eastAsia="Batang"/>
              </w:rPr>
            </w:pPr>
            <w:r w:rsidRPr="006A79FE">
              <w:rPr>
                <w:rFonts w:eastAsia="Batang"/>
              </w:rPr>
              <w:t>15</w:t>
            </w:r>
          </w:p>
        </w:tc>
        <w:tc>
          <w:tcPr>
            <w:tcW w:w="1843" w:type="dxa"/>
            <w:tcBorders>
              <w:top w:val="single" w:sz="4" w:space="0" w:color="auto"/>
              <w:left w:val="single" w:sz="4" w:space="0" w:color="auto"/>
              <w:bottom w:val="single" w:sz="4" w:space="0" w:color="auto"/>
              <w:right w:val="single" w:sz="4" w:space="0" w:color="auto"/>
            </w:tcBorders>
            <w:hideMark/>
          </w:tcPr>
          <w:p w14:paraId="79CF00D2" w14:textId="77777777" w:rsidR="002866C0" w:rsidRPr="006A79FE" w:rsidRDefault="002866C0" w:rsidP="00DC22CA">
            <w:pPr>
              <w:pStyle w:val="TAC"/>
              <w:rPr>
                <w:rFonts w:eastAsia="Batang"/>
              </w:rPr>
            </w:pPr>
            <w:r w:rsidRPr="006A79FE">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155F78B8" w14:textId="77777777" w:rsidR="002866C0" w:rsidRPr="006A79FE" w:rsidRDefault="002866C0" w:rsidP="00DC22CA">
            <w:pPr>
              <w:pStyle w:val="TAC"/>
              <w:rPr>
                <w:rFonts w:eastAsia="Batang"/>
              </w:rPr>
            </w:pPr>
            <w:r w:rsidRPr="006A79FE">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0AA6EB36" w14:textId="77777777" w:rsidR="002866C0" w:rsidRPr="006A79FE" w:rsidRDefault="002866C0" w:rsidP="00DC22CA">
            <w:pPr>
              <w:pStyle w:val="TAC"/>
              <w:rPr>
                <w:rFonts w:eastAsia="Batang"/>
              </w:rPr>
            </w:pPr>
            <w:r w:rsidRPr="006A79FE">
              <w:rPr>
                <w:rFonts w:eastAsia="Batang"/>
              </w:rPr>
              <w:t>Yes</w:t>
            </w:r>
          </w:p>
        </w:tc>
      </w:tr>
      <w:tr w:rsidR="002866C0" w:rsidRPr="006A79FE" w14:paraId="71C3E6E7"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hideMark/>
          </w:tcPr>
          <w:p w14:paraId="7578CA73" w14:textId="77777777" w:rsidR="002866C0" w:rsidRPr="006A79FE" w:rsidRDefault="002866C0" w:rsidP="00DC22CA">
            <w:pPr>
              <w:pStyle w:val="TAC"/>
              <w:rPr>
                <w:rFonts w:eastAsia="Batang"/>
              </w:rPr>
            </w:pPr>
            <w:r w:rsidRPr="006A79FE">
              <w:rPr>
                <w:rFonts w:eastAsia="Batang"/>
              </w:rPr>
              <w:t>1</w:t>
            </w:r>
          </w:p>
        </w:tc>
        <w:tc>
          <w:tcPr>
            <w:tcW w:w="1843" w:type="dxa"/>
            <w:tcBorders>
              <w:top w:val="single" w:sz="4" w:space="0" w:color="auto"/>
              <w:left w:val="single" w:sz="4" w:space="0" w:color="auto"/>
              <w:bottom w:val="single" w:sz="4" w:space="0" w:color="auto"/>
              <w:right w:val="single" w:sz="4" w:space="0" w:color="auto"/>
            </w:tcBorders>
            <w:hideMark/>
          </w:tcPr>
          <w:p w14:paraId="35FB8614" w14:textId="77777777" w:rsidR="002866C0" w:rsidRPr="006A79FE" w:rsidRDefault="002866C0" w:rsidP="00DC22CA">
            <w:pPr>
              <w:pStyle w:val="TAC"/>
              <w:rPr>
                <w:rFonts w:eastAsia="Batang"/>
              </w:rPr>
            </w:pPr>
            <w:r w:rsidRPr="006A79FE">
              <w:rPr>
                <w:rFonts w:eastAsia="Batang"/>
              </w:rPr>
              <w:t>30</w:t>
            </w:r>
          </w:p>
        </w:tc>
        <w:tc>
          <w:tcPr>
            <w:tcW w:w="1843" w:type="dxa"/>
            <w:tcBorders>
              <w:top w:val="single" w:sz="4" w:space="0" w:color="auto"/>
              <w:left w:val="single" w:sz="4" w:space="0" w:color="auto"/>
              <w:bottom w:val="single" w:sz="4" w:space="0" w:color="auto"/>
              <w:right w:val="single" w:sz="4" w:space="0" w:color="auto"/>
            </w:tcBorders>
            <w:hideMark/>
          </w:tcPr>
          <w:p w14:paraId="0D53811D" w14:textId="77777777" w:rsidR="002866C0" w:rsidRPr="006A79FE" w:rsidRDefault="002866C0" w:rsidP="00DC22CA">
            <w:pPr>
              <w:pStyle w:val="TAC"/>
              <w:rPr>
                <w:rFonts w:eastAsia="Batang"/>
              </w:rPr>
            </w:pPr>
            <w:r w:rsidRPr="006A79FE">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578CF2D3" w14:textId="77777777" w:rsidR="002866C0" w:rsidRPr="006A79FE" w:rsidRDefault="002866C0" w:rsidP="00DC22CA">
            <w:pPr>
              <w:pStyle w:val="TAC"/>
              <w:rPr>
                <w:rFonts w:eastAsia="Batang"/>
              </w:rPr>
            </w:pPr>
            <w:r w:rsidRPr="006A79FE">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554C78D2" w14:textId="77777777" w:rsidR="002866C0" w:rsidRPr="006A79FE" w:rsidRDefault="002866C0" w:rsidP="00DC22CA">
            <w:pPr>
              <w:pStyle w:val="TAC"/>
              <w:rPr>
                <w:rFonts w:eastAsia="Batang"/>
              </w:rPr>
            </w:pPr>
            <w:r w:rsidRPr="006A79FE">
              <w:rPr>
                <w:rFonts w:eastAsia="Batang"/>
              </w:rPr>
              <w:t>Yes</w:t>
            </w:r>
          </w:p>
        </w:tc>
      </w:tr>
      <w:tr w:rsidR="002866C0" w:rsidRPr="006A79FE" w14:paraId="3F794632"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hideMark/>
          </w:tcPr>
          <w:p w14:paraId="037E2B3A" w14:textId="77777777" w:rsidR="002866C0" w:rsidRPr="006A79FE" w:rsidRDefault="002866C0" w:rsidP="00DC22CA">
            <w:pPr>
              <w:pStyle w:val="TAC"/>
              <w:rPr>
                <w:rFonts w:eastAsia="Batang"/>
              </w:rPr>
            </w:pPr>
            <w:r w:rsidRPr="006A79FE">
              <w:rPr>
                <w:rFonts w:eastAsia="Batang"/>
              </w:rPr>
              <w:t>2</w:t>
            </w:r>
          </w:p>
        </w:tc>
        <w:tc>
          <w:tcPr>
            <w:tcW w:w="1843" w:type="dxa"/>
            <w:tcBorders>
              <w:top w:val="single" w:sz="4" w:space="0" w:color="auto"/>
              <w:left w:val="single" w:sz="4" w:space="0" w:color="auto"/>
              <w:bottom w:val="single" w:sz="4" w:space="0" w:color="auto"/>
              <w:right w:val="single" w:sz="4" w:space="0" w:color="auto"/>
            </w:tcBorders>
            <w:hideMark/>
          </w:tcPr>
          <w:p w14:paraId="1A4CF490" w14:textId="77777777" w:rsidR="002866C0" w:rsidRPr="006A79FE" w:rsidRDefault="002866C0" w:rsidP="00DC22CA">
            <w:pPr>
              <w:pStyle w:val="TAC"/>
              <w:rPr>
                <w:rFonts w:eastAsia="Batang"/>
              </w:rPr>
            </w:pPr>
            <w:r w:rsidRPr="006A79FE">
              <w:rPr>
                <w:rFonts w:eastAsia="Batang"/>
              </w:rPr>
              <w:t>60</w:t>
            </w:r>
          </w:p>
        </w:tc>
        <w:tc>
          <w:tcPr>
            <w:tcW w:w="1843" w:type="dxa"/>
            <w:tcBorders>
              <w:top w:val="single" w:sz="4" w:space="0" w:color="auto"/>
              <w:left w:val="single" w:sz="4" w:space="0" w:color="auto"/>
              <w:bottom w:val="single" w:sz="4" w:space="0" w:color="auto"/>
              <w:right w:val="single" w:sz="4" w:space="0" w:color="auto"/>
            </w:tcBorders>
            <w:hideMark/>
          </w:tcPr>
          <w:p w14:paraId="154EFD66" w14:textId="77777777" w:rsidR="002866C0" w:rsidRPr="006A79FE" w:rsidRDefault="002866C0" w:rsidP="00DC22CA">
            <w:pPr>
              <w:pStyle w:val="TAC"/>
              <w:rPr>
                <w:rFonts w:eastAsia="Batang"/>
              </w:rPr>
            </w:pPr>
            <w:r w:rsidRPr="006A79FE">
              <w:rPr>
                <w:rFonts w:eastAsia="Batang"/>
              </w:rPr>
              <w:t>Normal, Extended</w:t>
            </w:r>
          </w:p>
        </w:tc>
        <w:tc>
          <w:tcPr>
            <w:tcW w:w="1843" w:type="dxa"/>
            <w:tcBorders>
              <w:top w:val="single" w:sz="4" w:space="0" w:color="auto"/>
              <w:left w:val="single" w:sz="4" w:space="0" w:color="auto"/>
              <w:bottom w:val="single" w:sz="4" w:space="0" w:color="auto"/>
              <w:right w:val="single" w:sz="4" w:space="0" w:color="auto"/>
            </w:tcBorders>
          </w:tcPr>
          <w:p w14:paraId="125BF7AB" w14:textId="77777777" w:rsidR="002866C0" w:rsidRPr="006A79FE" w:rsidRDefault="002866C0" w:rsidP="00DC22CA">
            <w:pPr>
              <w:pStyle w:val="TAC"/>
              <w:rPr>
                <w:rFonts w:eastAsia="Batang"/>
              </w:rPr>
            </w:pPr>
            <w:r w:rsidRPr="006A79FE">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6D3904C7" w14:textId="77777777" w:rsidR="002866C0" w:rsidRPr="006A79FE" w:rsidRDefault="002866C0" w:rsidP="00DC22CA">
            <w:pPr>
              <w:pStyle w:val="TAC"/>
              <w:rPr>
                <w:rFonts w:eastAsia="Batang"/>
              </w:rPr>
            </w:pPr>
            <w:r w:rsidRPr="006A79FE">
              <w:rPr>
                <w:rFonts w:eastAsia="Batang"/>
              </w:rPr>
              <w:t>No</w:t>
            </w:r>
          </w:p>
        </w:tc>
      </w:tr>
      <w:tr w:rsidR="002866C0" w:rsidRPr="006A79FE" w14:paraId="18005CF0"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hideMark/>
          </w:tcPr>
          <w:p w14:paraId="2A86C867" w14:textId="77777777" w:rsidR="002866C0" w:rsidRPr="006A79FE" w:rsidRDefault="002866C0" w:rsidP="00DC22CA">
            <w:pPr>
              <w:pStyle w:val="TAC"/>
              <w:rPr>
                <w:rFonts w:eastAsia="Batang"/>
              </w:rPr>
            </w:pPr>
            <w:r w:rsidRPr="006A79FE">
              <w:rPr>
                <w:rFonts w:eastAsia="Batang"/>
              </w:rPr>
              <w:t>3</w:t>
            </w:r>
          </w:p>
        </w:tc>
        <w:tc>
          <w:tcPr>
            <w:tcW w:w="1843" w:type="dxa"/>
            <w:tcBorders>
              <w:top w:val="single" w:sz="4" w:space="0" w:color="auto"/>
              <w:left w:val="single" w:sz="4" w:space="0" w:color="auto"/>
              <w:bottom w:val="single" w:sz="4" w:space="0" w:color="auto"/>
              <w:right w:val="single" w:sz="4" w:space="0" w:color="auto"/>
            </w:tcBorders>
            <w:hideMark/>
          </w:tcPr>
          <w:p w14:paraId="0FC2E1E6" w14:textId="77777777" w:rsidR="002866C0" w:rsidRPr="006A79FE" w:rsidRDefault="002866C0" w:rsidP="00DC22CA">
            <w:pPr>
              <w:pStyle w:val="TAC"/>
              <w:rPr>
                <w:rFonts w:eastAsia="Batang"/>
              </w:rPr>
            </w:pPr>
            <w:r w:rsidRPr="006A79FE">
              <w:rPr>
                <w:rFonts w:eastAsia="Batang"/>
              </w:rPr>
              <w:t>120</w:t>
            </w:r>
          </w:p>
        </w:tc>
        <w:tc>
          <w:tcPr>
            <w:tcW w:w="1843" w:type="dxa"/>
            <w:tcBorders>
              <w:top w:val="single" w:sz="4" w:space="0" w:color="auto"/>
              <w:left w:val="single" w:sz="4" w:space="0" w:color="auto"/>
              <w:bottom w:val="single" w:sz="4" w:space="0" w:color="auto"/>
              <w:right w:val="single" w:sz="4" w:space="0" w:color="auto"/>
            </w:tcBorders>
            <w:hideMark/>
          </w:tcPr>
          <w:p w14:paraId="4260FD29" w14:textId="77777777" w:rsidR="002866C0" w:rsidRPr="006A79FE" w:rsidRDefault="002866C0" w:rsidP="00DC22CA">
            <w:pPr>
              <w:pStyle w:val="TAC"/>
              <w:rPr>
                <w:rFonts w:eastAsia="Batang"/>
              </w:rPr>
            </w:pPr>
            <w:r w:rsidRPr="006A79FE">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1DDCE81C" w14:textId="77777777" w:rsidR="002866C0" w:rsidRPr="006A79FE" w:rsidRDefault="002866C0" w:rsidP="00DC22CA">
            <w:pPr>
              <w:pStyle w:val="TAC"/>
              <w:rPr>
                <w:rFonts w:eastAsia="Batang"/>
              </w:rPr>
            </w:pPr>
            <w:r w:rsidRPr="006A79FE">
              <w:rPr>
                <w:rFonts w:eastAsia="Batang"/>
              </w:rPr>
              <w:t>Yes</w:t>
            </w:r>
          </w:p>
        </w:tc>
        <w:tc>
          <w:tcPr>
            <w:tcW w:w="1986" w:type="dxa"/>
            <w:tcBorders>
              <w:top w:val="single" w:sz="4" w:space="0" w:color="auto"/>
              <w:left w:val="single" w:sz="4" w:space="0" w:color="auto"/>
              <w:bottom w:val="single" w:sz="4" w:space="0" w:color="auto"/>
              <w:right w:val="single" w:sz="4" w:space="0" w:color="auto"/>
            </w:tcBorders>
          </w:tcPr>
          <w:p w14:paraId="3EC14853" w14:textId="77777777" w:rsidR="002866C0" w:rsidRPr="006A79FE" w:rsidRDefault="002866C0" w:rsidP="00DC22CA">
            <w:pPr>
              <w:pStyle w:val="TAC"/>
              <w:rPr>
                <w:rFonts w:eastAsia="Batang"/>
              </w:rPr>
            </w:pPr>
            <w:r w:rsidRPr="006A79FE">
              <w:rPr>
                <w:rFonts w:eastAsia="Batang"/>
              </w:rPr>
              <w:t>Yes</w:t>
            </w:r>
          </w:p>
        </w:tc>
      </w:tr>
      <w:tr w:rsidR="002866C0" w:rsidRPr="006A79FE" w14:paraId="55F2088A" w14:textId="77777777" w:rsidTr="00DC22CA">
        <w:trPr>
          <w:jc w:val="center"/>
        </w:trPr>
        <w:tc>
          <w:tcPr>
            <w:tcW w:w="1129" w:type="dxa"/>
            <w:tcBorders>
              <w:top w:val="single" w:sz="4" w:space="0" w:color="auto"/>
              <w:left w:val="single" w:sz="4" w:space="0" w:color="auto"/>
              <w:bottom w:val="single" w:sz="4" w:space="0" w:color="auto"/>
              <w:right w:val="single" w:sz="4" w:space="0" w:color="auto"/>
            </w:tcBorders>
            <w:hideMark/>
          </w:tcPr>
          <w:p w14:paraId="60FA3349" w14:textId="77777777" w:rsidR="002866C0" w:rsidRPr="006A79FE" w:rsidRDefault="002866C0" w:rsidP="00DC22CA">
            <w:pPr>
              <w:pStyle w:val="TAC"/>
              <w:rPr>
                <w:rFonts w:eastAsia="Batang"/>
              </w:rPr>
            </w:pPr>
            <w:r w:rsidRPr="006A79FE">
              <w:rPr>
                <w:rFonts w:eastAsia="Batang"/>
              </w:rPr>
              <w:t>4</w:t>
            </w:r>
          </w:p>
        </w:tc>
        <w:tc>
          <w:tcPr>
            <w:tcW w:w="1843" w:type="dxa"/>
            <w:tcBorders>
              <w:top w:val="single" w:sz="4" w:space="0" w:color="auto"/>
              <w:left w:val="single" w:sz="4" w:space="0" w:color="auto"/>
              <w:bottom w:val="single" w:sz="4" w:space="0" w:color="auto"/>
              <w:right w:val="single" w:sz="4" w:space="0" w:color="auto"/>
            </w:tcBorders>
            <w:hideMark/>
          </w:tcPr>
          <w:p w14:paraId="798E5806" w14:textId="77777777" w:rsidR="002866C0" w:rsidRPr="006A79FE" w:rsidRDefault="002866C0" w:rsidP="00DC22CA">
            <w:pPr>
              <w:pStyle w:val="TAC"/>
              <w:rPr>
                <w:rFonts w:eastAsia="Batang"/>
              </w:rPr>
            </w:pPr>
            <w:r w:rsidRPr="006A79FE">
              <w:rPr>
                <w:rFonts w:eastAsia="Batang"/>
              </w:rPr>
              <w:t>240</w:t>
            </w:r>
          </w:p>
        </w:tc>
        <w:tc>
          <w:tcPr>
            <w:tcW w:w="1843" w:type="dxa"/>
            <w:tcBorders>
              <w:top w:val="single" w:sz="4" w:space="0" w:color="auto"/>
              <w:left w:val="single" w:sz="4" w:space="0" w:color="auto"/>
              <w:bottom w:val="single" w:sz="4" w:space="0" w:color="auto"/>
              <w:right w:val="single" w:sz="4" w:space="0" w:color="auto"/>
            </w:tcBorders>
            <w:hideMark/>
          </w:tcPr>
          <w:p w14:paraId="64D3DC95" w14:textId="77777777" w:rsidR="002866C0" w:rsidRPr="006A79FE" w:rsidRDefault="002866C0" w:rsidP="00DC22CA">
            <w:pPr>
              <w:pStyle w:val="TAC"/>
              <w:rPr>
                <w:rFonts w:eastAsia="Batang"/>
              </w:rPr>
            </w:pPr>
            <w:r w:rsidRPr="006A79FE">
              <w:rPr>
                <w:rFonts w:eastAsia="Batang"/>
              </w:rPr>
              <w:t>Normal</w:t>
            </w:r>
          </w:p>
        </w:tc>
        <w:tc>
          <w:tcPr>
            <w:tcW w:w="1843" w:type="dxa"/>
            <w:tcBorders>
              <w:top w:val="single" w:sz="4" w:space="0" w:color="auto"/>
              <w:left w:val="single" w:sz="4" w:space="0" w:color="auto"/>
              <w:bottom w:val="single" w:sz="4" w:space="0" w:color="auto"/>
              <w:right w:val="single" w:sz="4" w:space="0" w:color="auto"/>
            </w:tcBorders>
          </w:tcPr>
          <w:p w14:paraId="2EC22A74" w14:textId="77777777" w:rsidR="002866C0" w:rsidRPr="006A79FE" w:rsidRDefault="002866C0" w:rsidP="00DC22CA">
            <w:pPr>
              <w:pStyle w:val="TAC"/>
              <w:rPr>
                <w:rFonts w:eastAsia="Batang"/>
              </w:rPr>
            </w:pPr>
            <w:r w:rsidRPr="006A79FE">
              <w:rPr>
                <w:rFonts w:eastAsia="Batang"/>
              </w:rPr>
              <w:t>No</w:t>
            </w:r>
          </w:p>
        </w:tc>
        <w:tc>
          <w:tcPr>
            <w:tcW w:w="1986" w:type="dxa"/>
            <w:tcBorders>
              <w:top w:val="single" w:sz="4" w:space="0" w:color="auto"/>
              <w:left w:val="single" w:sz="4" w:space="0" w:color="auto"/>
              <w:bottom w:val="single" w:sz="4" w:space="0" w:color="auto"/>
              <w:right w:val="single" w:sz="4" w:space="0" w:color="auto"/>
            </w:tcBorders>
          </w:tcPr>
          <w:p w14:paraId="69E37450" w14:textId="77777777" w:rsidR="002866C0" w:rsidRPr="006A79FE" w:rsidRDefault="002866C0" w:rsidP="00DC22CA">
            <w:pPr>
              <w:pStyle w:val="TAC"/>
              <w:rPr>
                <w:rFonts w:eastAsia="Batang"/>
              </w:rPr>
            </w:pPr>
            <w:r w:rsidRPr="006A79FE">
              <w:rPr>
                <w:rFonts w:eastAsia="Batang"/>
              </w:rPr>
              <w:t>Yes</w:t>
            </w:r>
          </w:p>
        </w:tc>
      </w:tr>
    </w:tbl>
    <w:p w14:paraId="413E6A0E" w14:textId="77777777" w:rsidR="002866C0" w:rsidRPr="006A79FE" w:rsidRDefault="002866C0" w:rsidP="002866C0"/>
    <w:p w14:paraId="12775F59" w14:textId="77777777" w:rsidR="002866C0" w:rsidRPr="006A79FE" w:rsidRDefault="002866C0" w:rsidP="002866C0">
      <w:r w:rsidRPr="006A79FE">
        <w:t>The UE may be configured with one or more bandwidth parts on a given component carrier, of which only one can be active at a time, as described in clauses 7.8 and 6.10 respectively. The active bandwidth part defines the UE's operating bandwidth within the cell's operating bandwidth. For initial access, and until the UE's configuration in a cell is received, initial bandwidth part detected from system information is used.</w:t>
      </w:r>
    </w:p>
    <w:p w14:paraId="08919F05" w14:textId="77777777" w:rsidR="002866C0" w:rsidRPr="006A79FE" w:rsidRDefault="002866C0" w:rsidP="002866C0">
      <w:r w:rsidRPr="006A79FE">
        <w:t>Downlink and uplink transmissions are organized into frames with 10 ms duration, consisting of ten 1 ms subframes. Each frame is divided into two equally-sized half-frames of five subframes each. The slot duration is 14 symbols with Normal CP and 12 symbols with Extended CP, and scales in time as a function of the used sub-carrier spacing so that there is always an integer number of slots in a subframe.</w:t>
      </w:r>
    </w:p>
    <w:p w14:paraId="558E3372" w14:textId="77777777" w:rsidR="002866C0" w:rsidRPr="006A79FE" w:rsidRDefault="002866C0" w:rsidP="002866C0">
      <w:pPr>
        <w:rPr>
          <w:lang w:eastAsia="ko-KR"/>
        </w:rPr>
      </w:pPr>
      <w:r w:rsidRPr="006A79FE">
        <w:t xml:space="preserve">Timing Advance </w:t>
      </w:r>
      <w:r w:rsidRPr="006A79FE">
        <w:rPr>
          <w:i/>
        </w:rPr>
        <w:t>TA</w:t>
      </w:r>
      <w:r w:rsidRPr="006A79FE">
        <w:t xml:space="preserve"> is used to adjust the uplink frame timing relative to the downlink frame timing.</w:t>
      </w:r>
    </w:p>
    <w:p w14:paraId="4B5871D5" w14:textId="77777777" w:rsidR="002866C0" w:rsidRPr="006A79FE" w:rsidRDefault="00D4462C" w:rsidP="002866C0">
      <w:pPr>
        <w:pStyle w:val="TH"/>
      </w:pPr>
      <w:r w:rsidRPr="006A79FE">
        <w:rPr>
          <w:noProof/>
        </w:rPr>
        <w:object w:dxaOrig="6720" w:dyaOrig="2191" w14:anchorId="79698A5D">
          <v:shape id="_x0000_i1032" type="#_x0000_t75" alt="" style="width:271.35pt;height:88.65pt;mso-width-percent:0;mso-height-percent:0;mso-width-percent:0;mso-height-percent:0" o:ole="">
            <v:imagedata r:id="rId22" o:title=""/>
          </v:shape>
          <o:OLEObject Type="Embed" ProgID="Visio.Drawing.11" ShapeID="_x0000_i1032" DrawAspect="Content" ObjectID="_1683568030" r:id="rId23"/>
        </w:object>
      </w:r>
    </w:p>
    <w:p w14:paraId="1B13D4EB" w14:textId="77777777" w:rsidR="002866C0" w:rsidRPr="006A79FE" w:rsidRDefault="002866C0" w:rsidP="002866C0">
      <w:pPr>
        <w:pStyle w:val="TF"/>
      </w:pPr>
      <w:r w:rsidRPr="006A79FE">
        <w:t>Figure 5.1-2: Uplink-downlink timing relation</w:t>
      </w:r>
    </w:p>
    <w:p w14:paraId="62DBFB5C" w14:textId="77777777" w:rsidR="002866C0" w:rsidRPr="006A79FE" w:rsidRDefault="002866C0" w:rsidP="002866C0">
      <w:r w:rsidRPr="006A79FE">
        <w:t>Operation on both paired and unpaired spectrum is supported.</w:t>
      </w:r>
    </w:p>
    <w:p w14:paraId="569A7120" w14:textId="77777777" w:rsidR="002866C0" w:rsidRPr="00263CA4" w:rsidRDefault="002866C0" w:rsidP="002866C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3DA391E1" w14:textId="77777777" w:rsidR="002479B2" w:rsidRPr="006A79FE" w:rsidRDefault="002479B2" w:rsidP="002479B2">
      <w:pPr>
        <w:pStyle w:val="Heading3"/>
      </w:pPr>
      <w:bookmarkStart w:id="35" w:name="_Toc20387908"/>
      <w:bookmarkStart w:id="36" w:name="_Toc29375987"/>
      <w:bookmarkStart w:id="37" w:name="_Toc37231857"/>
      <w:bookmarkStart w:id="38" w:name="_Toc46501912"/>
      <w:bookmarkStart w:id="39" w:name="_Toc51971260"/>
      <w:bookmarkStart w:id="40" w:name="_Toc52551243"/>
      <w:bookmarkStart w:id="41" w:name="_Toc67860640"/>
      <w:bookmarkStart w:id="42" w:name="_Toc20387920"/>
      <w:bookmarkStart w:id="43" w:name="_Toc29375999"/>
      <w:bookmarkStart w:id="44" w:name="_Toc37231870"/>
      <w:bookmarkStart w:id="45" w:name="_Toc46501925"/>
      <w:bookmarkStart w:id="46" w:name="_Toc51971273"/>
      <w:bookmarkStart w:id="47" w:name="_Toc52551256"/>
      <w:bookmarkStart w:id="48" w:name="_Toc67860653"/>
      <w:r w:rsidRPr="006A79FE">
        <w:t>5.2.3</w:t>
      </w:r>
      <w:r w:rsidRPr="006A79FE">
        <w:rPr>
          <w:rFonts w:ascii="Calibri" w:eastAsia="MS Mincho" w:hAnsi="Calibri"/>
          <w:sz w:val="22"/>
          <w:szCs w:val="22"/>
        </w:rPr>
        <w:tab/>
      </w:r>
      <w:r w:rsidRPr="006A79FE">
        <w:t>Physical downlink control channels</w:t>
      </w:r>
      <w:bookmarkEnd w:id="35"/>
      <w:bookmarkEnd w:id="36"/>
      <w:bookmarkEnd w:id="37"/>
      <w:bookmarkEnd w:id="38"/>
      <w:bookmarkEnd w:id="39"/>
      <w:bookmarkEnd w:id="40"/>
      <w:bookmarkEnd w:id="41"/>
    </w:p>
    <w:p w14:paraId="47202A32" w14:textId="77777777" w:rsidR="002479B2" w:rsidRPr="006A79FE" w:rsidRDefault="002479B2" w:rsidP="002479B2">
      <w:r w:rsidRPr="006A79FE">
        <w:t>The Physical Downlink Control Channel (PDCCH) can be used to schedule DL transmissions on PDSCH and UL transmissions on PUSCH, where the Downlink Control Information (DCI) on PDCCH includes:</w:t>
      </w:r>
    </w:p>
    <w:p w14:paraId="37FFA89D" w14:textId="77777777" w:rsidR="002479B2" w:rsidRPr="006A79FE" w:rsidRDefault="002479B2" w:rsidP="002479B2">
      <w:pPr>
        <w:pStyle w:val="B1"/>
      </w:pPr>
      <w:r w:rsidRPr="006A79FE">
        <w:t>-</w:t>
      </w:r>
      <w:r w:rsidRPr="006A79FE">
        <w:tab/>
        <w:t>Downlink assignments containing at least modulation and coding format, resource allocation, and hybrid-ARQ information related to DL-SCH;</w:t>
      </w:r>
    </w:p>
    <w:p w14:paraId="65F470D1" w14:textId="77777777" w:rsidR="002479B2" w:rsidRPr="006A79FE" w:rsidRDefault="002479B2" w:rsidP="002479B2">
      <w:pPr>
        <w:pStyle w:val="B1"/>
      </w:pPr>
      <w:r w:rsidRPr="006A79FE">
        <w:t>-</w:t>
      </w:r>
      <w:r w:rsidRPr="006A79FE">
        <w:tab/>
        <w:t>Uplink scheduling grants containing at least modulation and coding format, resource allocation, and hybrid-ARQ information related to UL-SCH.</w:t>
      </w:r>
    </w:p>
    <w:p w14:paraId="6D98DD56" w14:textId="77777777" w:rsidR="002479B2" w:rsidRPr="006A79FE" w:rsidRDefault="002479B2" w:rsidP="002479B2">
      <w:r w:rsidRPr="006A79FE">
        <w:t>In addition to scheduling, PDCCH can be used to for</w:t>
      </w:r>
    </w:p>
    <w:p w14:paraId="1C701D29" w14:textId="77777777" w:rsidR="002479B2" w:rsidRPr="006A79FE" w:rsidRDefault="002479B2" w:rsidP="002479B2">
      <w:pPr>
        <w:pStyle w:val="B1"/>
      </w:pPr>
      <w:r w:rsidRPr="006A79FE">
        <w:t>-</w:t>
      </w:r>
      <w:r w:rsidRPr="006A79FE">
        <w:tab/>
        <w:t>Activation and deactivation of configured PUSCH transmission with configured grant;</w:t>
      </w:r>
    </w:p>
    <w:p w14:paraId="141B7D8C" w14:textId="77777777" w:rsidR="002479B2" w:rsidRPr="006A79FE" w:rsidRDefault="002479B2" w:rsidP="002479B2">
      <w:pPr>
        <w:pStyle w:val="B1"/>
      </w:pPr>
      <w:r w:rsidRPr="006A79FE">
        <w:t>-</w:t>
      </w:r>
      <w:r w:rsidRPr="006A79FE">
        <w:tab/>
        <w:t>Activation and deactivation of PDSCH semi-persistent transmission;</w:t>
      </w:r>
    </w:p>
    <w:p w14:paraId="7DAC1A8E" w14:textId="77777777" w:rsidR="002479B2" w:rsidRPr="006A79FE" w:rsidRDefault="002479B2" w:rsidP="002479B2">
      <w:pPr>
        <w:pStyle w:val="B1"/>
      </w:pPr>
      <w:r w:rsidRPr="006A79FE">
        <w:t>-</w:t>
      </w:r>
      <w:r w:rsidRPr="006A79FE">
        <w:tab/>
        <w:t>Notifying one or more UEs of the slot format;</w:t>
      </w:r>
    </w:p>
    <w:p w14:paraId="4E83AA5A" w14:textId="77777777" w:rsidR="002479B2" w:rsidRPr="006A79FE" w:rsidRDefault="002479B2" w:rsidP="002479B2">
      <w:pPr>
        <w:pStyle w:val="B1"/>
      </w:pPr>
      <w:r w:rsidRPr="006A79FE">
        <w:t>-</w:t>
      </w:r>
      <w:r w:rsidRPr="006A79FE">
        <w:tab/>
        <w:t>Notifying one or more UEs of the PRB(s) and OFDM symbol(s) where the UE may assume no transmission is intended for the UE;</w:t>
      </w:r>
    </w:p>
    <w:p w14:paraId="2C2B26C6" w14:textId="77777777" w:rsidR="002479B2" w:rsidRPr="006A79FE" w:rsidRDefault="002479B2" w:rsidP="002479B2">
      <w:pPr>
        <w:pStyle w:val="B1"/>
      </w:pPr>
      <w:r w:rsidRPr="006A79FE">
        <w:t>-</w:t>
      </w:r>
      <w:r w:rsidRPr="006A79FE">
        <w:tab/>
        <w:t>Transmission of TPC commands for PUCCH and PUSCH;</w:t>
      </w:r>
    </w:p>
    <w:p w14:paraId="0E7B38DF" w14:textId="77777777" w:rsidR="002479B2" w:rsidRPr="006A79FE" w:rsidRDefault="002479B2" w:rsidP="002479B2">
      <w:pPr>
        <w:pStyle w:val="B1"/>
      </w:pPr>
      <w:r w:rsidRPr="006A79FE">
        <w:t>-</w:t>
      </w:r>
      <w:r w:rsidRPr="006A79FE">
        <w:tab/>
        <w:t>Transmission of one or more TPC commands for SRS transmissions by one or more UEs;</w:t>
      </w:r>
    </w:p>
    <w:p w14:paraId="28418CAB" w14:textId="77777777" w:rsidR="002479B2" w:rsidRPr="006A79FE" w:rsidRDefault="002479B2" w:rsidP="002479B2">
      <w:pPr>
        <w:pStyle w:val="B1"/>
      </w:pPr>
      <w:r w:rsidRPr="006A79FE">
        <w:t>-</w:t>
      </w:r>
      <w:r w:rsidRPr="006A79FE">
        <w:tab/>
        <w:t>Switching a UE's active bandwidth part;</w:t>
      </w:r>
    </w:p>
    <w:p w14:paraId="75BE44CC" w14:textId="77777777" w:rsidR="002479B2" w:rsidRPr="006A79FE" w:rsidRDefault="002479B2" w:rsidP="002479B2">
      <w:pPr>
        <w:pStyle w:val="B1"/>
      </w:pPr>
      <w:r w:rsidRPr="006A79FE">
        <w:t>-</w:t>
      </w:r>
      <w:r w:rsidRPr="006A79FE">
        <w:tab/>
        <w:t>Initiating a random access procedure;</w:t>
      </w:r>
    </w:p>
    <w:p w14:paraId="1F624DA8" w14:textId="77777777" w:rsidR="002479B2" w:rsidRPr="006A79FE" w:rsidRDefault="002479B2" w:rsidP="002479B2">
      <w:pPr>
        <w:pStyle w:val="B1"/>
      </w:pPr>
      <w:r w:rsidRPr="006A79FE">
        <w:t>-</w:t>
      </w:r>
      <w:r w:rsidRPr="006A79FE">
        <w:tab/>
        <w:t>Indicating the UE(s) to monitor the PDCCH during the next occurrence of the DRX on-duration;</w:t>
      </w:r>
    </w:p>
    <w:p w14:paraId="1AB0B0ED" w14:textId="45FE8118" w:rsidR="002479B2" w:rsidRDefault="002479B2" w:rsidP="002479B2">
      <w:pPr>
        <w:pStyle w:val="B1"/>
      </w:pPr>
      <w:r w:rsidRPr="006A79FE">
        <w:t>-</w:t>
      </w:r>
      <w:r w:rsidRPr="006A79FE">
        <w:tab/>
        <w:t>In IAB context, indicating the availability for soft symbols of an IAB-DU</w:t>
      </w:r>
      <w:ins w:id="49" w:author="Sebire, Benoist (Nokia - JP/Tokyo)" w:date="2021-05-23T22:41:00Z">
        <w:r>
          <w:t>;</w:t>
        </w:r>
      </w:ins>
    </w:p>
    <w:p w14:paraId="4FAB3DCD" w14:textId="7FB95B1C" w:rsidR="00AC005A" w:rsidRDefault="00AC005A" w:rsidP="002479B2">
      <w:pPr>
        <w:pStyle w:val="B1"/>
        <w:rPr>
          <w:ins w:id="50" w:author="Sebire, Benoist (Nokia - JP/Tokyo)" w:date="2021-05-23T22:41:00Z"/>
        </w:rPr>
      </w:pPr>
      <w:ins w:id="51" w:author="Sebire, Benoist (Nokia - JP/Tokyo)" w:date="2021-05-23T22:46:00Z">
        <w:r>
          <w:t>-</w:t>
        </w:r>
        <w:r>
          <w:tab/>
        </w:r>
      </w:ins>
      <w:ins w:id="52" w:author="Sebire, Benoist (Nokia - JP/Tokyo)" w:date="2021-05-23T22:41:00Z">
        <w:r w:rsidRPr="00015923">
          <w:t>Triggering one shot HARQ-ACK codebook feedback</w:t>
        </w:r>
      </w:ins>
      <w:ins w:id="53" w:author="Sebire, Benoist (Nokia - JP/Tokyo)" w:date="2021-05-23T22:46:00Z">
        <w:r w:rsidR="004C1252">
          <w:t>;</w:t>
        </w:r>
      </w:ins>
    </w:p>
    <w:p w14:paraId="4916D290" w14:textId="34D0B6B8" w:rsidR="00015923" w:rsidRPr="00015923" w:rsidRDefault="002479B2" w:rsidP="00AC005A">
      <w:pPr>
        <w:pStyle w:val="B1"/>
        <w:rPr>
          <w:ins w:id="54" w:author="Sebire, Benoist (Nokia - JP/Tokyo)" w:date="2021-05-23T22:41:00Z"/>
          <w:lang w:eastAsia="zh-CN"/>
        </w:rPr>
      </w:pPr>
      <w:ins w:id="55" w:author="Sebire, Benoist (Nokia - JP/Tokyo)" w:date="2021-05-23T22:41:00Z">
        <w:r>
          <w:t>-</w:t>
        </w:r>
        <w:r>
          <w:tab/>
        </w:r>
        <w:r w:rsidR="008A3D12">
          <w:rPr>
            <w:lang w:eastAsia="zh-CN"/>
          </w:rPr>
          <w:t>For operation with shared spectrum channel access:</w:t>
        </w:r>
      </w:ins>
    </w:p>
    <w:p w14:paraId="0B98CA5D" w14:textId="449A5F1E" w:rsidR="00015923" w:rsidRPr="00015923" w:rsidRDefault="00015923" w:rsidP="00015923">
      <w:pPr>
        <w:pStyle w:val="B2"/>
        <w:rPr>
          <w:ins w:id="56" w:author="Sebire, Benoist (Nokia - JP/Tokyo)" w:date="2021-05-23T22:41:00Z"/>
        </w:rPr>
      </w:pPr>
      <w:ins w:id="57" w:author="Sebire, Benoist (Nokia - JP/Tokyo)" w:date="2021-05-23T22:41:00Z">
        <w:r w:rsidRPr="00015923">
          <w:t>-</w:t>
        </w:r>
        <w:r w:rsidRPr="00015923">
          <w:tab/>
          <w:t>Triggering search space set group switching;</w:t>
        </w:r>
      </w:ins>
    </w:p>
    <w:p w14:paraId="7F980269" w14:textId="1D18E4C7" w:rsidR="00015923" w:rsidRPr="00015923" w:rsidRDefault="00015923" w:rsidP="00015923">
      <w:pPr>
        <w:pStyle w:val="B2"/>
        <w:rPr>
          <w:ins w:id="58" w:author="Sebire, Benoist (Nokia - JP/Tokyo)" w:date="2021-05-23T22:41:00Z"/>
        </w:rPr>
      </w:pPr>
      <w:ins w:id="59" w:author="Sebire, Benoist (Nokia - JP/Tokyo)" w:date="2021-05-23T22:41:00Z">
        <w:r w:rsidRPr="00015923">
          <w:t>-</w:t>
        </w:r>
        <w:r w:rsidRPr="00015923">
          <w:tab/>
          <w:t xml:space="preserve">Indicating one or more UEs about the available RB sets and </w:t>
        </w:r>
      </w:ins>
      <w:ins w:id="60" w:author="Sebire, Benoist (Nokia - JP/Tokyo)" w:date="2021-05-24T08:05:00Z">
        <w:r w:rsidR="00AA2252" w:rsidRPr="00C73FDE">
          <w:rPr>
            <w:rPrChange w:id="61" w:author="Sebire, Benoist (Nokia - JP/Tokyo)" w:date="2021-05-24T08:05:00Z">
              <w:rPr/>
            </w:rPrChange>
          </w:rPr>
          <w:t>channel occupancy time</w:t>
        </w:r>
      </w:ins>
      <w:ins w:id="62" w:author="Sebire, Benoist (Nokia - JP/Tokyo)" w:date="2021-05-23T22:41:00Z">
        <w:r w:rsidRPr="00015923">
          <w:t xml:space="preserve"> duration;</w:t>
        </w:r>
      </w:ins>
    </w:p>
    <w:p w14:paraId="1949F023" w14:textId="71372C7A" w:rsidR="002479B2" w:rsidRPr="006A79FE" w:rsidRDefault="00015923">
      <w:pPr>
        <w:pStyle w:val="B2"/>
        <w:pPrChange w:id="63" w:author="Sebire, Benoist (Nokia - JP/Tokyo)" w:date="2021-05-23T22:41:00Z">
          <w:pPr>
            <w:pStyle w:val="B1"/>
          </w:pPr>
        </w:pPrChange>
      </w:pPr>
      <w:ins w:id="64" w:author="Sebire, Benoist (Nokia - JP/Tokyo)" w:date="2021-05-23T22:41:00Z">
        <w:r w:rsidRPr="00015923">
          <w:t>-</w:t>
        </w:r>
        <w:r w:rsidRPr="00015923">
          <w:tab/>
          <w:t>Indicating downlink feedback information for configured grant PUSCH (CG-DFI)</w:t>
        </w:r>
      </w:ins>
      <w:r w:rsidR="002479B2" w:rsidRPr="006A79FE">
        <w:t>.</w:t>
      </w:r>
    </w:p>
    <w:p w14:paraId="448E3AD8" w14:textId="77777777" w:rsidR="002479B2" w:rsidRPr="006A79FE" w:rsidRDefault="002479B2" w:rsidP="002479B2">
      <w:r w:rsidRPr="006A79FE">
        <w:t>A UE monitors a set of PDCCH candidates in the configured monitoring occasions in one or more configured COntrol REsource SETs (CORESETs) according to the corresponding search space configurations.</w:t>
      </w:r>
    </w:p>
    <w:p w14:paraId="1F7438ED" w14:textId="77777777" w:rsidR="002479B2" w:rsidRPr="006A79FE" w:rsidRDefault="002479B2" w:rsidP="002479B2">
      <w:r w:rsidRPr="006A79FE">
        <w:t xml:space="preserve">A CORESET consists of a set of PRBs with a time duration of 1 to 3 OFDM symbols. The resource units Resource Element Groups (REGs) and Control Channel Elements (CCEs) are defined within a CORESET with each CCE </w:t>
      </w:r>
      <w:proofErr w:type="gramStart"/>
      <w:r w:rsidRPr="006A79FE">
        <w:t>consisting</w:t>
      </w:r>
      <w:proofErr w:type="gramEnd"/>
      <w:r w:rsidRPr="006A79FE">
        <w:t xml:space="preserve"> a set of REGs. Control channels are formed by aggregation of CCE. Different code rates for the control channels are realized by aggregating different number of CCE. Interleaved and non-interleaved CCE-to-REG mapping are supported in a CORESET.</w:t>
      </w:r>
    </w:p>
    <w:p w14:paraId="48B8A860" w14:textId="77777777" w:rsidR="002479B2" w:rsidRPr="006A79FE" w:rsidRDefault="002479B2" w:rsidP="002479B2">
      <w:r w:rsidRPr="006A79FE">
        <w:t>Polar coding is used for PDCCH.</w:t>
      </w:r>
    </w:p>
    <w:p w14:paraId="6F204144" w14:textId="77777777" w:rsidR="002479B2" w:rsidRPr="006A79FE" w:rsidRDefault="002479B2" w:rsidP="002479B2">
      <w:r w:rsidRPr="006A79FE">
        <w:t>Each resource element group carrying PDCCH carries its own DMRS.</w:t>
      </w:r>
    </w:p>
    <w:p w14:paraId="4374B81A" w14:textId="77777777" w:rsidR="002479B2" w:rsidRPr="006A79FE" w:rsidRDefault="002479B2" w:rsidP="002479B2">
      <w:r w:rsidRPr="006A79FE">
        <w:t>QPSK modulation is used for PDCCH.</w:t>
      </w:r>
    </w:p>
    <w:p w14:paraId="2111D75D" w14:textId="77777777" w:rsidR="002479B2" w:rsidRPr="00263CA4" w:rsidRDefault="002479B2" w:rsidP="002479B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F609727" w14:textId="77777777" w:rsidR="00114E4E" w:rsidRPr="006A79FE" w:rsidRDefault="00114E4E" w:rsidP="00114E4E">
      <w:pPr>
        <w:pStyle w:val="Heading3"/>
      </w:pPr>
      <w:r w:rsidRPr="006A79FE">
        <w:t>5.3.4</w:t>
      </w:r>
      <w:r w:rsidRPr="006A79FE">
        <w:rPr>
          <w:rFonts w:ascii="Calibri" w:eastAsia="MS Mincho" w:hAnsi="Calibri"/>
          <w:sz w:val="22"/>
          <w:szCs w:val="22"/>
        </w:rPr>
        <w:tab/>
      </w:r>
      <w:r w:rsidRPr="006A79FE">
        <w:t>Random access</w:t>
      </w:r>
      <w:bookmarkEnd w:id="42"/>
      <w:bookmarkEnd w:id="43"/>
      <w:bookmarkEnd w:id="44"/>
      <w:bookmarkEnd w:id="45"/>
      <w:bookmarkEnd w:id="46"/>
      <w:bookmarkEnd w:id="47"/>
      <w:bookmarkEnd w:id="48"/>
    </w:p>
    <w:p w14:paraId="279391A8" w14:textId="77777777" w:rsidR="00114E4E" w:rsidRPr="006A79FE" w:rsidRDefault="00114E4E" w:rsidP="00114E4E">
      <w:r w:rsidRPr="006A79FE">
        <w:t>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respectively.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p>
    <w:p w14:paraId="63478F61" w14:textId="65AB6BA7" w:rsidR="00114E4E" w:rsidRPr="006A79FE" w:rsidRDefault="00114E4E" w:rsidP="00114E4E">
      <w:r w:rsidRPr="006A79FE">
        <w:t xml:space="preserve">Multiple PRACH preamble formats are defined with one or more PRACH OFDM symbols, and different </w:t>
      </w:r>
      <w:del w:id="65" w:author="Sebire, Benoist (Nokia - JP/Tokyo)" w:date="2021-05-10T08:35:00Z">
        <w:r w:rsidRPr="006A79FE" w:rsidDel="00514434">
          <w:delText>cyclic prefix</w:delText>
        </w:r>
      </w:del>
      <w:ins w:id="66" w:author="Sebire, Benoist (Nokia - JP/Tokyo)" w:date="2021-05-10T08:35:00Z">
        <w:r w:rsidR="00514434">
          <w:t>CP</w:t>
        </w:r>
      </w:ins>
      <w:r w:rsidRPr="006A79FE">
        <w:t xml:space="preserve"> and guard time. The PRACH preamble configuration to use is provided to the UE in the system information.</w:t>
      </w:r>
    </w:p>
    <w:p w14:paraId="4B5462AA" w14:textId="77777777" w:rsidR="00114E4E" w:rsidRPr="006A79FE" w:rsidRDefault="00114E4E" w:rsidP="00114E4E">
      <w:r w:rsidRPr="006A79FE">
        <w:t>For IAB additional random access configurations are defined. These configurations are obtained by extending the random access configurations defined for UEs via scaling the periodicity and/or offsetting the time domain position of the RACH occasions.</w:t>
      </w:r>
    </w:p>
    <w:p w14:paraId="7F59F935" w14:textId="77777777" w:rsidR="00114E4E" w:rsidRPr="006A79FE" w:rsidRDefault="00114E4E" w:rsidP="00114E4E">
      <w:r w:rsidRPr="006A79FE">
        <w:t xml:space="preserve">IAB-MTs can be provided with random access configurations (as defined for UEs or after applying the </w:t>
      </w:r>
      <w:proofErr w:type="gramStart"/>
      <w:r w:rsidRPr="006A79FE">
        <w:t>aforementioned scaling/offsetting</w:t>
      </w:r>
      <w:proofErr w:type="gramEnd"/>
      <w:r w:rsidRPr="006A79FE">
        <w:t>) different from random access configurations provided to UEs.</w:t>
      </w:r>
    </w:p>
    <w:p w14:paraId="39BA6436" w14:textId="77777777" w:rsidR="00114E4E" w:rsidRPr="006A79FE" w:rsidRDefault="00114E4E" w:rsidP="00114E4E">
      <w:r w:rsidRPr="006A79FE">
        <w:t>The UE calculates the PRACH transmit power for the retransmission of the preamble based on the most recent estimate pathloss and power ramping counter.</w:t>
      </w:r>
    </w:p>
    <w:p w14:paraId="3EA32C21" w14:textId="77777777" w:rsidR="00114E4E" w:rsidRPr="006A79FE" w:rsidRDefault="00114E4E" w:rsidP="00114E4E">
      <w:r w:rsidRPr="006A79FE">
        <w:t>The system information provides information for the UE to determine the association between the SSB and the RACH resources. The RSRP threshold for SSB selection for RACH resource association is configurable by network.</w:t>
      </w:r>
    </w:p>
    <w:p w14:paraId="429A0C56" w14:textId="77777777" w:rsidR="00114E4E" w:rsidRPr="00263CA4" w:rsidRDefault="00114E4E" w:rsidP="00114E4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2231E8FD" w14:textId="77777777" w:rsidR="0024702D" w:rsidRPr="006A79FE" w:rsidRDefault="0024702D" w:rsidP="0024702D">
      <w:pPr>
        <w:pStyle w:val="Heading3"/>
      </w:pPr>
      <w:bookmarkStart w:id="67" w:name="_Toc37231888"/>
      <w:bookmarkStart w:id="68" w:name="_Toc46501943"/>
      <w:bookmarkStart w:id="69" w:name="_Toc51971291"/>
      <w:bookmarkStart w:id="70" w:name="_Toc52551274"/>
      <w:bookmarkStart w:id="71" w:name="_Toc67860671"/>
      <w:r w:rsidRPr="006A79FE">
        <w:t>5.7.3</w:t>
      </w:r>
      <w:r w:rsidRPr="006A79FE">
        <w:rPr>
          <w:rFonts w:ascii="Calibri" w:eastAsia="MS Mincho" w:hAnsi="Calibri"/>
          <w:sz w:val="22"/>
          <w:szCs w:val="22"/>
        </w:rPr>
        <w:tab/>
      </w:r>
      <w:r w:rsidRPr="006A79FE">
        <w:t>Physical sidelink channels and signals</w:t>
      </w:r>
      <w:bookmarkEnd w:id="67"/>
      <w:bookmarkEnd w:id="68"/>
      <w:bookmarkEnd w:id="69"/>
      <w:bookmarkEnd w:id="70"/>
      <w:bookmarkEnd w:id="71"/>
    </w:p>
    <w:p w14:paraId="6FC3ECE0" w14:textId="77777777" w:rsidR="0024702D" w:rsidRPr="006A79FE" w:rsidRDefault="0024702D" w:rsidP="0024702D">
      <w:pPr>
        <w:rPr>
          <w:lang w:eastAsia="ko-KR"/>
        </w:rPr>
      </w:pPr>
      <w:r w:rsidRPr="006A79FE">
        <w:rPr>
          <w:lang w:eastAsia="ko-KR"/>
        </w:rPr>
        <w:t>Physical Sidelink Control Channel (PSCCH) indicates resource and other transmission parameters used by a UE for PSSCH. PSCCH transmission is associated with a DM-RS.</w:t>
      </w:r>
    </w:p>
    <w:p w14:paraId="4A634BB4" w14:textId="77777777" w:rsidR="0024702D" w:rsidRPr="006A79FE" w:rsidRDefault="0024702D" w:rsidP="0024702D">
      <w:r w:rsidRPr="006A79FE">
        <w:t xml:space="preserve">Physical Sidelink Shared Channel (PSSCH) transmits the TBs of data themselves, and control information for HARQ procedures and CSI feedback triggers, etc. At least 6 OFDM symbols within a slot are used for </w:t>
      </w:r>
      <w:r w:rsidRPr="006A79FE">
        <w:rPr>
          <w:lang w:eastAsia="ko-KR"/>
        </w:rPr>
        <w:t xml:space="preserve">PSSCH </w:t>
      </w:r>
      <w:r w:rsidRPr="006A79FE">
        <w:t xml:space="preserve">transmission. </w:t>
      </w:r>
      <w:r w:rsidRPr="006A79FE">
        <w:rPr>
          <w:lang w:eastAsia="ko-KR"/>
        </w:rPr>
        <w:t>PSSCH transmission is associated with a DM-RS and may be associated with a PT-RS.</w:t>
      </w:r>
    </w:p>
    <w:p w14:paraId="5E5C1BD2" w14:textId="77777777" w:rsidR="0024702D" w:rsidRPr="006A79FE" w:rsidRDefault="0024702D" w:rsidP="0024702D">
      <w:pPr>
        <w:rPr>
          <w:rFonts w:ascii="Arial" w:hAnsi="Arial"/>
          <w:sz w:val="24"/>
        </w:rPr>
      </w:pPr>
      <w:r w:rsidRPr="006A79FE">
        <w:t>Physical Sidelink Feedback Channel (PSFCH) carries HARQ feedback over the sidelink from a UE which is an intended recipient of a PSSCH transmission to the UE which performed the transmission. PSFCH sequence is transmitted in one PRB repeated over two OFDM symbols near the end of the sidelink resource in a slot.</w:t>
      </w:r>
    </w:p>
    <w:p w14:paraId="0EA4228E" w14:textId="381326F9" w:rsidR="0024702D" w:rsidRPr="006A79FE" w:rsidRDefault="0024702D" w:rsidP="0024702D">
      <w:r w:rsidRPr="006A79FE">
        <w:t xml:space="preserve">The Sidelink synchronization signal consists of sidelink primary and sidelink secondary synchronization signals (S-PSS, S-SSS), each occupying 2 symbols and 127 subcarriers. Physical Sidelink Broadcast Channel (PSBCH) occupies 9 and 5 symbols for normal and extended </w:t>
      </w:r>
      <w:del w:id="72" w:author="Sebire, Benoist (Nokia - JP/Tokyo)" w:date="2021-05-10T08:37:00Z">
        <w:r w:rsidRPr="006A79FE" w:rsidDel="003E3493">
          <w:delText>cyclic prefix</w:delText>
        </w:r>
      </w:del>
      <w:ins w:id="73" w:author="Sebire, Benoist (Nokia - JP/Tokyo)" w:date="2021-05-10T08:37:00Z">
        <w:r w:rsidR="003E3493">
          <w:t>CP</w:t>
        </w:r>
      </w:ins>
      <w:r w:rsidRPr="006A79FE">
        <w:t xml:space="preserve"> cases respectively, including the associated DM-RS.</w:t>
      </w:r>
    </w:p>
    <w:p w14:paraId="197A1726" w14:textId="77777777" w:rsidR="0024702D" w:rsidRPr="00263CA4" w:rsidRDefault="0024702D" w:rsidP="0024702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5612B17" w14:textId="77777777" w:rsidR="00E16199" w:rsidRPr="006A79FE" w:rsidRDefault="00E16199" w:rsidP="00E16199">
      <w:pPr>
        <w:pStyle w:val="Heading3"/>
      </w:pPr>
      <w:bookmarkStart w:id="74" w:name="_Toc37231915"/>
      <w:bookmarkStart w:id="75" w:name="_Toc46501970"/>
      <w:bookmarkStart w:id="76" w:name="_Toc51971318"/>
      <w:bookmarkStart w:id="77" w:name="_Toc52551301"/>
      <w:bookmarkStart w:id="78" w:name="_Toc67860698"/>
      <w:r w:rsidRPr="006A79FE">
        <w:t>6.11.2</w:t>
      </w:r>
      <w:r w:rsidRPr="006A79FE">
        <w:tab/>
        <w:t>Traffic Mapping from Upper Layers to Layer-2</w:t>
      </w:r>
      <w:bookmarkEnd w:id="74"/>
      <w:bookmarkEnd w:id="75"/>
      <w:bookmarkEnd w:id="76"/>
      <w:bookmarkEnd w:id="77"/>
      <w:bookmarkEnd w:id="78"/>
    </w:p>
    <w:p w14:paraId="3BBEF084" w14:textId="77777777" w:rsidR="00E16199" w:rsidRPr="006A79FE" w:rsidRDefault="00E16199" w:rsidP="00E16199">
      <w:r w:rsidRPr="006A79FE">
        <w:t>In upstream direction, the IAB-donor-CU configures the IAB-node with mappings between upstream F1 and non-F1 traffic originated at the IAB-node, and the appropriate BAP routing ID, next-hop BAP address and BH RLC channel. A specific mapping is configured:</w:t>
      </w:r>
    </w:p>
    <w:p w14:paraId="271DC5A8" w14:textId="77777777" w:rsidR="00E16199" w:rsidRPr="006A79FE" w:rsidRDefault="00E16199" w:rsidP="00E16199">
      <w:pPr>
        <w:pStyle w:val="B1"/>
        <w:ind w:left="576" w:hanging="288"/>
        <w:rPr>
          <w:lang w:eastAsia="en-GB"/>
        </w:rPr>
      </w:pPr>
      <w:r w:rsidRPr="006A79FE">
        <w:rPr>
          <w:lang w:eastAsia="en-GB"/>
        </w:rPr>
        <w:t>-</w:t>
      </w:r>
      <w:r w:rsidRPr="006A79FE">
        <w:rPr>
          <w:lang w:eastAsia="en-GB"/>
        </w:rPr>
        <w:tab/>
        <w:t>for each F1-U GTP-U tunnel;</w:t>
      </w:r>
    </w:p>
    <w:p w14:paraId="3C347F5F" w14:textId="77777777" w:rsidR="00E16199" w:rsidRPr="006A79FE" w:rsidRDefault="00E16199" w:rsidP="00E16199">
      <w:pPr>
        <w:pStyle w:val="B1"/>
        <w:ind w:left="576" w:hanging="288"/>
        <w:rPr>
          <w:lang w:eastAsia="en-GB"/>
        </w:rPr>
      </w:pPr>
      <w:r w:rsidRPr="006A79FE">
        <w:rPr>
          <w:lang w:eastAsia="en-GB"/>
        </w:rPr>
        <w:t>-</w:t>
      </w:r>
      <w:r w:rsidRPr="006A79FE">
        <w:rPr>
          <w:lang w:eastAsia="en-GB"/>
        </w:rPr>
        <w:tab/>
        <w:t>for non-UE associated F1AP messages;</w:t>
      </w:r>
    </w:p>
    <w:p w14:paraId="450721F9" w14:textId="77777777" w:rsidR="00E16199" w:rsidRPr="006A79FE" w:rsidRDefault="00E16199" w:rsidP="00E16199">
      <w:pPr>
        <w:pStyle w:val="B1"/>
        <w:ind w:left="576" w:hanging="288"/>
        <w:rPr>
          <w:lang w:eastAsia="en-GB"/>
        </w:rPr>
      </w:pPr>
      <w:r w:rsidRPr="006A79FE">
        <w:rPr>
          <w:lang w:eastAsia="en-GB"/>
        </w:rPr>
        <w:t>-</w:t>
      </w:r>
      <w:r w:rsidRPr="006A79FE">
        <w:rPr>
          <w:lang w:eastAsia="en-GB"/>
        </w:rPr>
        <w:tab/>
        <w:t>for UE-associated F1AP messages;</w:t>
      </w:r>
    </w:p>
    <w:p w14:paraId="3DAF2BB8" w14:textId="77777777" w:rsidR="00E16199" w:rsidRPr="006A79FE" w:rsidRDefault="00E16199" w:rsidP="00E16199">
      <w:pPr>
        <w:pStyle w:val="B1"/>
        <w:ind w:left="576" w:hanging="288"/>
        <w:rPr>
          <w:lang w:eastAsia="en-GB"/>
        </w:rPr>
      </w:pPr>
      <w:r w:rsidRPr="006A79FE">
        <w:rPr>
          <w:lang w:eastAsia="en-GB"/>
        </w:rPr>
        <w:t>-</w:t>
      </w:r>
      <w:r w:rsidRPr="006A79FE">
        <w:rPr>
          <w:lang w:eastAsia="en-GB"/>
        </w:rPr>
        <w:tab/>
        <w:t>for non-F1 traffic.</w:t>
      </w:r>
    </w:p>
    <w:p w14:paraId="042CF8A8" w14:textId="4649DEE0" w:rsidR="00E16199" w:rsidRPr="006A79FE" w:rsidRDefault="00E16199" w:rsidP="00E16199">
      <w:r w:rsidRPr="006A79FE">
        <w:t xml:space="preserve">Multiple mappings can contain the same BH RLC channel and/or next-hop BAP address and/or BAP routing ID. In case the IAB-MT is NR-dual-connected (SA mode only), the mapping may include two separate BH RLC channels, where the two BH RLC channels are established toward different parent </w:t>
      </w:r>
      <w:del w:id="79" w:author="Sebire, Benoist (Nokia - JP/Tokyo)" w:date="2021-05-23T22:50:00Z">
        <w:r w:rsidRPr="006A79FE" w:rsidDel="00E16199">
          <w:delText>IAB-DUs</w:delText>
        </w:r>
      </w:del>
      <w:ins w:id="80" w:author="Sebire, Benoist (Nokia - JP/Tokyo)" w:date="2021-05-23T22:50:00Z">
        <w:r>
          <w:t>nodes</w:t>
        </w:r>
      </w:ins>
      <w:r w:rsidRPr="006A79FE">
        <w:t>.</w:t>
      </w:r>
    </w:p>
    <w:p w14:paraId="4C4BEB18" w14:textId="77777777" w:rsidR="00E16199" w:rsidRPr="006A79FE" w:rsidRDefault="00E16199" w:rsidP="00E16199">
      <w:r w:rsidRPr="006A79FE">
        <w:t>In case the IAB-node is configured with multiple IP addresses for F1-C on the NR leg, multiple mappings can be configured for non-UE-associated F1AP messages or UE-associated F1AP messages. The appropriate mapping is selected based on the IAB node's implementation.</w:t>
      </w:r>
    </w:p>
    <w:p w14:paraId="1786DC0D" w14:textId="77777777" w:rsidR="00E16199" w:rsidRPr="006A79FE" w:rsidRDefault="00E16199" w:rsidP="00E16199">
      <w:r w:rsidRPr="006A79FE">
        <w:t>These traffic mapping configurations are performed via F1AP. During IAB-node integration, a default BH RLC channel and a default BAP routing ID may be configured via RRC, which can be used for non-F1-U traffic. These default configurations may be updated during topology adaptation scenarios as discussed in TS 38.401 [4].</w:t>
      </w:r>
    </w:p>
    <w:p w14:paraId="2BB49A84" w14:textId="77777777" w:rsidR="00E16199" w:rsidRPr="006A79FE" w:rsidRDefault="00E16199" w:rsidP="00E16199">
      <w:r w:rsidRPr="006A79FE">
        <w:t>In downstream direction, traffic mapping occurs internal to the IAB-donor. Transport for IAB-donors that use split-gNB architecture is handled in TS 38.401 [4].</w:t>
      </w:r>
    </w:p>
    <w:p w14:paraId="1DBD1073" w14:textId="77777777" w:rsidR="00E16199" w:rsidRPr="00263CA4" w:rsidRDefault="00E16199" w:rsidP="00E1619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F850524" w14:textId="26A08440" w:rsidR="005B00DA" w:rsidRPr="006A79FE" w:rsidRDefault="005B00DA" w:rsidP="005B00DA">
      <w:pPr>
        <w:pStyle w:val="Heading2"/>
      </w:pPr>
      <w:r w:rsidRPr="006A79FE">
        <w:t>7.2</w:t>
      </w:r>
      <w:r w:rsidRPr="006A79FE">
        <w:tab/>
        <w:t>Protocol States</w:t>
      </w:r>
      <w:bookmarkEnd w:id="10"/>
      <w:bookmarkEnd w:id="11"/>
      <w:bookmarkEnd w:id="12"/>
      <w:bookmarkEnd w:id="13"/>
      <w:bookmarkEnd w:id="14"/>
    </w:p>
    <w:p w14:paraId="3D230A13" w14:textId="77777777" w:rsidR="005B00DA" w:rsidRPr="006A79FE" w:rsidRDefault="005B00DA" w:rsidP="005B00DA">
      <w:r w:rsidRPr="006A79FE">
        <w:t>RRC supports the following states which can be characterised as follows:</w:t>
      </w:r>
    </w:p>
    <w:p w14:paraId="04464622" w14:textId="77777777" w:rsidR="005B00DA" w:rsidRPr="006A79FE" w:rsidRDefault="005B00DA" w:rsidP="005B00DA">
      <w:pPr>
        <w:pStyle w:val="B1"/>
      </w:pPr>
      <w:r w:rsidRPr="006A79FE">
        <w:rPr>
          <w:b/>
        </w:rPr>
        <w:t>-</w:t>
      </w:r>
      <w:r w:rsidRPr="006A79FE">
        <w:rPr>
          <w:b/>
        </w:rPr>
        <w:tab/>
        <w:t>RRC_IDLE</w:t>
      </w:r>
      <w:r w:rsidRPr="006A79FE">
        <w:t>:</w:t>
      </w:r>
    </w:p>
    <w:p w14:paraId="16FD47EB" w14:textId="77777777" w:rsidR="005B00DA" w:rsidRPr="006A79FE" w:rsidRDefault="005B00DA" w:rsidP="005B00DA">
      <w:pPr>
        <w:pStyle w:val="B2"/>
      </w:pPr>
      <w:r w:rsidRPr="006A79FE">
        <w:t>-</w:t>
      </w:r>
      <w:r w:rsidRPr="006A79FE">
        <w:tab/>
        <w:t>PLMN selection;</w:t>
      </w:r>
    </w:p>
    <w:p w14:paraId="0DBCB361" w14:textId="77777777" w:rsidR="005B00DA" w:rsidRPr="006A79FE" w:rsidRDefault="005B00DA" w:rsidP="005B00DA">
      <w:pPr>
        <w:pStyle w:val="B2"/>
      </w:pPr>
      <w:r w:rsidRPr="006A79FE">
        <w:t>-</w:t>
      </w:r>
      <w:r w:rsidRPr="006A79FE">
        <w:tab/>
        <w:t>Broadcast of system information;</w:t>
      </w:r>
    </w:p>
    <w:p w14:paraId="1B3A3BC6" w14:textId="77777777" w:rsidR="005B00DA" w:rsidRPr="006A79FE" w:rsidRDefault="005B00DA" w:rsidP="005B00DA">
      <w:pPr>
        <w:pStyle w:val="B2"/>
      </w:pPr>
      <w:r w:rsidRPr="006A79FE">
        <w:t>-</w:t>
      </w:r>
      <w:r w:rsidRPr="006A79FE">
        <w:tab/>
        <w:t>Cell re-selection mobility;</w:t>
      </w:r>
    </w:p>
    <w:p w14:paraId="2413E2DD" w14:textId="77777777" w:rsidR="005B00DA" w:rsidRPr="006A79FE" w:rsidRDefault="005B00DA" w:rsidP="005B00DA">
      <w:pPr>
        <w:pStyle w:val="B2"/>
        <w:rPr>
          <w:rFonts w:eastAsia="Malgun Gothic"/>
          <w:lang w:eastAsia="ko-KR"/>
        </w:rPr>
      </w:pPr>
      <w:r w:rsidRPr="006A79FE">
        <w:t>-</w:t>
      </w:r>
      <w:r w:rsidRPr="006A79FE">
        <w:tab/>
        <w:t xml:space="preserve">Paging for mobile terminated data </w:t>
      </w:r>
      <w:r w:rsidRPr="006A79FE">
        <w:rPr>
          <w:rFonts w:eastAsia="Malgun Gothic"/>
          <w:lang w:eastAsia="ko-KR"/>
        </w:rPr>
        <w:t xml:space="preserve">is </w:t>
      </w:r>
      <w:r w:rsidRPr="006A79FE">
        <w:t>initiated by 5GC;</w:t>
      </w:r>
    </w:p>
    <w:p w14:paraId="29F2FA26" w14:textId="77777777" w:rsidR="005B00DA" w:rsidRPr="006A79FE" w:rsidRDefault="005B00DA" w:rsidP="005B00DA">
      <w:pPr>
        <w:pStyle w:val="B2"/>
      </w:pPr>
      <w:r w:rsidRPr="006A79FE">
        <w:t>-</w:t>
      </w:r>
      <w:r w:rsidRPr="006A79FE">
        <w:tab/>
        <w:t>DRX for CN paging configured by NAS.</w:t>
      </w:r>
    </w:p>
    <w:p w14:paraId="697350AE" w14:textId="77777777" w:rsidR="005B00DA" w:rsidRPr="006A79FE" w:rsidRDefault="005B00DA" w:rsidP="005B00DA">
      <w:pPr>
        <w:pStyle w:val="B1"/>
      </w:pPr>
      <w:r w:rsidRPr="006A79FE">
        <w:t>-</w:t>
      </w:r>
      <w:r w:rsidRPr="006A79FE">
        <w:tab/>
      </w:r>
      <w:r w:rsidRPr="006A79FE">
        <w:rPr>
          <w:b/>
        </w:rPr>
        <w:t>RRC_INACTIVE</w:t>
      </w:r>
      <w:r w:rsidRPr="006A79FE">
        <w:t>:</w:t>
      </w:r>
    </w:p>
    <w:p w14:paraId="07EB0AFE" w14:textId="77777777" w:rsidR="005B00DA" w:rsidRPr="006A79FE" w:rsidRDefault="005B00DA" w:rsidP="005B00DA">
      <w:pPr>
        <w:pStyle w:val="B2"/>
      </w:pPr>
      <w:r w:rsidRPr="006A79FE">
        <w:t>-</w:t>
      </w:r>
      <w:r w:rsidRPr="006A79FE">
        <w:tab/>
        <w:t>PLMN selection;</w:t>
      </w:r>
    </w:p>
    <w:p w14:paraId="5F115557" w14:textId="77777777" w:rsidR="005B00DA" w:rsidRPr="006A79FE" w:rsidRDefault="005B00DA" w:rsidP="005B00DA">
      <w:pPr>
        <w:pStyle w:val="B2"/>
      </w:pPr>
      <w:r w:rsidRPr="006A79FE">
        <w:t>-</w:t>
      </w:r>
      <w:r w:rsidRPr="006A79FE">
        <w:tab/>
        <w:t>Broadcast of system information;</w:t>
      </w:r>
    </w:p>
    <w:p w14:paraId="3703C4BF" w14:textId="77777777" w:rsidR="005B00DA" w:rsidRPr="006A79FE" w:rsidRDefault="005B00DA" w:rsidP="005B00DA">
      <w:pPr>
        <w:pStyle w:val="B2"/>
        <w:rPr>
          <w:rFonts w:eastAsia="Malgun Gothic"/>
          <w:lang w:eastAsia="ko-KR"/>
        </w:rPr>
      </w:pPr>
      <w:r w:rsidRPr="006A79FE">
        <w:t>-</w:t>
      </w:r>
      <w:r w:rsidRPr="006A79FE">
        <w:tab/>
        <w:t>Cell re-selection mobility;</w:t>
      </w:r>
    </w:p>
    <w:p w14:paraId="269F9A92" w14:textId="77777777" w:rsidR="005B00DA" w:rsidRPr="006A79FE" w:rsidRDefault="005B00DA" w:rsidP="005B00DA">
      <w:pPr>
        <w:pStyle w:val="B2"/>
        <w:rPr>
          <w:rFonts w:eastAsia="Malgun Gothic"/>
          <w:lang w:eastAsia="ko-KR"/>
        </w:rPr>
      </w:pPr>
      <w:r w:rsidRPr="006A79FE">
        <w:t>-</w:t>
      </w:r>
      <w:r w:rsidRPr="006A79FE">
        <w:tab/>
        <w:t>Paging is initiated by NG-RAN (RAN paging);</w:t>
      </w:r>
    </w:p>
    <w:p w14:paraId="53F99BF2" w14:textId="77777777" w:rsidR="005B00DA" w:rsidRPr="006A79FE" w:rsidRDefault="005B00DA" w:rsidP="005B00DA">
      <w:pPr>
        <w:pStyle w:val="B2"/>
      </w:pPr>
      <w:r w:rsidRPr="006A79FE">
        <w:t>-</w:t>
      </w:r>
      <w:r w:rsidRPr="006A79FE">
        <w:tab/>
        <w:t>RAN-based notification area (RNA) is managed by NG- RAN;</w:t>
      </w:r>
    </w:p>
    <w:p w14:paraId="29E062A4" w14:textId="77777777" w:rsidR="005B00DA" w:rsidRPr="006A79FE" w:rsidRDefault="005B00DA" w:rsidP="005B00DA">
      <w:pPr>
        <w:pStyle w:val="B2"/>
        <w:rPr>
          <w:rFonts w:eastAsia="Malgun Gothic"/>
          <w:lang w:eastAsia="ko-KR"/>
        </w:rPr>
      </w:pPr>
      <w:r w:rsidRPr="006A79FE">
        <w:t>-</w:t>
      </w:r>
      <w:r w:rsidRPr="006A79FE">
        <w:tab/>
        <w:t>DRX for RAN paging configured by NG-RAN;</w:t>
      </w:r>
    </w:p>
    <w:p w14:paraId="2034EB3F" w14:textId="77777777" w:rsidR="005B00DA" w:rsidRPr="006A79FE" w:rsidRDefault="005B00DA" w:rsidP="005B00DA">
      <w:pPr>
        <w:pStyle w:val="B2"/>
      </w:pPr>
      <w:r w:rsidRPr="006A79FE">
        <w:t>-</w:t>
      </w:r>
      <w:r w:rsidRPr="006A79FE">
        <w:tab/>
        <w:t>5GC - NG-RAN connection (both C/U-planes) is established for UE;</w:t>
      </w:r>
    </w:p>
    <w:p w14:paraId="2931962C" w14:textId="22DF5DD7" w:rsidR="005B00DA" w:rsidRPr="006A79FE" w:rsidRDefault="005B00DA" w:rsidP="005B00DA">
      <w:pPr>
        <w:pStyle w:val="B2"/>
      </w:pPr>
      <w:r w:rsidRPr="006A79FE">
        <w:t>-</w:t>
      </w:r>
      <w:r w:rsidRPr="006A79FE">
        <w:tab/>
        <w:t xml:space="preserve">The UE </w:t>
      </w:r>
      <w:ins w:id="81" w:author="Sebire, Benoist (Nokia - JP/Tokyo)" w:date="2021-05-10T08:07:00Z">
        <w:r w:rsidR="00D6291A">
          <w:t xml:space="preserve">Inactive </w:t>
        </w:r>
      </w:ins>
      <w:r w:rsidRPr="006A79FE">
        <w:t xml:space="preserve">AS context is stored in </w:t>
      </w:r>
      <w:r w:rsidRPr="006A79FE">
        <w:rPr>
          <w:rFonts w:eastAsia="Malgun Gothic"/>
          <w:lang w:eastAsia="ko-KR"/>
        </w:rPr>
        <w:t>NG-RAN</w:t>
      </w:r>
      <w:r w:rsidRPr="006A79FE">
        <w:t xml:space="preserve"> and the UE;</w:t>
      </w:r>
    </w:p>
    <w:p w14:paraId="6E5AD7FE" w14:textId="77777777" w:rsidR="005B00DA" w:rsidRPr="006A79FE" w:rsidRDefault="005B00DA" w:rsidP="005B00DA">
      <w:pPr>
        <w:pStyle w:val="B2"/>
      </w:pPr>
      <w:r w:rsidRPr="006A79FE">
        <w:t>-</w:t>
      </w:r>
      <w:r w:rsidRPr="006A79FE">
        <w:tab/>
        <w:t>NG-RAN knows the RNA which the UE belongs to.</w:t>
      </w:r>
    </w:p>
    <w:p w14:paraId="2E1D2C74" w14:textId="77777777" w:rsidR="005B00DA" w:rsidRPr="006A79FE" w:rsidRDefault="005B00DA" w:rsidP="005B00DA">
      <w:pPr>
        <w:pStyle w:val="B1"/>
      </w:pPr>
      <w:r w:rsidRPr="006A79FE">
        <w:t>-</w:t>
      </w:r>
      <w:r w:rsidRPr="006A79FE">
        <w:tab/>
      </w:r>
      <w:r w:rsidRPr="006A79FE">
        <w:rPr>
          <w:b/>
        </w:rPr>
        <w:t>RRC_CONNECTED</w:t>
      </w:r>
      <w:r w:rsidRPr="006A79FE">
        <w:t>:</w:t>
      </w:r>
    </w:p>
    <w:p w14:paraId="303F1750" w14:textId="77777777" w:rsidR="005B00DA" w:rsidRPr="006A79FE" w:rsidRDefault="005B00DA" w:rsidP="005B00DA">
      <w:pPr>
        <w:pStyle w:val="B2"/>
        <w:rPr>
          <w:rFonts w:eastAsia="Malgun Gothic"/>
          <w:lang w:eastAsia="ko-KR"/>
        </w:rPr>
      </w:pPr>
      <w:r w:rsidRPr="006A79FE">
        <w:rPr>
          <w:rFonts w:eastAsia="Malgun Gothic"/>
          <w:lang w:eastAsia="ko-KR"/>
        </w:rPr>
        <w:t>-</w:t>
      </w:r>
      <w:r w:rsidRPr="006A79FE">
        <w:rPr>
          <w:rFonts w:eastAsia="Malgun Gothic"/>
          <w:lang w:eastAsia="ko-KR"/>
        </w:rPr>
        <w:tab/>
      </w:r>
      <w:r w:rsidRPr="006A79FE">
        <w:t>5GC - NG-RAN connection (both C/U-planes) is established for UE;</w:t>
      </w:r>
    </w:p>
    <w:p w14:paraId="7F6E223D" w14:textId="77777777" w:rsidR="005B00DA" w:rsidRPr="006A79FE" w:rsidRDefault="005B00DA" w:rsidP="005B00DA">
      <w:pPr>
        <w:pStyle w:val="B2"/>
      </w:pPr>
      <w:r w:rsidRPr="006A79FE">
        <w:t>-</w:t>
      </w:r>
      <w:r w:rsidRPr="006A79FE">
        <w:tab/>
        <w:t xml:space="preserve">The UE AS context </w:t>
      </w:r>
      <w:r w:rsidRPr="006A79FE">
        <w:rPr>
          <w:rFonts w:eastAsia="Malgun Gothic"/>
          <w:lang w:eastAsia="ko-KR"/>
        </w:rPr>
        <w:t xml:space="preserve">is stored </w:t>
      </w:r>
      <w:r w:rsidRPr="006A79FE">
        <w:t>in NG-RAN</w:t>
      </w:r>
      <w:r w:rsidRPr="006A79FE">
        <w:rPr>
          <w:rFonts w:eastAsia="Malgun Gothic"/>
          <w:lang w:eastAsia="ko-KR"/>
        </w:rPr>
        <w:t xml:space="preserve"> and the UE</w:t>
      </w:r>
      <w:r w:rsidRPr="006A79FE">
        <w:t>;</w:t>
      </w:r>
    </w:p>
    <w:p w14:paraId="3F24779F" w14:textId="77777777" w:rsidR="005B00DA" w:rsidRPr="006A79FE" w:rsidRDefault="005B00DA" w:rsidP="005B00DA">
      <w:pPr>
        <w:pStyle w:val="B2"/>
      </w:pPr>
      <w:r w:rsidRPr="006A79FE">
        <w:t>-</w:t>
      </w:r>
      <w:r w:rsidRPr="006A79FE">
        <w:tab/>
        <w:t>NG-RAN knows the cell which the UE belongs to;</w:t>
      </w:r>
    </w:p>
    <w:p w14:paraId="750DD32B" w14:textId="77777777" w:rsidR="005B00DA" w:rsidRPr="006A79FE" w:rsidRDefault="005B00DA" w:rsidP="005B00DA">
      <w:pPr>
        <w:pStyle w:val="B2"/>
      </w:pPr>
      <w:r w:rsidRPr="006A79FE">
        <w:t>-</w:t>
      </w:r>
      <w:r w:rsidRPr="006A79FE">
        <w:tab/>
        <w:t>Transfer of unicast data to/from the UE;</w:t>
      </w:r>
    </w:p>
    <w:p w14:paraId="3804C673" w14:textId="49DC4391" w:rsidR="00324A06" w:rsidRDefault="005B00DA" w:rsidP="005B00DA">
      <w:pPr>
        <w:pStyle w:val="B2"/>
      </w:pPr>
      <w:r w:rsidRPr="006A79FE">
        <w:t>-</w:t>
      </w:r>
      <w:r w:rsidRPr="006A79FE">
        <w:tab/>
        <w:t>Network controlled mobility including measurements.</w:t>
      </w:r>
    </w:p>
    <w:p w14:paraId="2218DDA8" w14:textId="644EFFAA" w:rsidR="00864FCA" w:rsidRPr="00864FCA" w:rsidRDefault="00864FCA" w:rsidP="00864FC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E6E0D23" w14:textId="77777777" w:rsidR="00DA5DE7" w:rsidRPr="006A79FE" w:rsidRDefault="00DA5DE7" w:rsidP="00DA5DE7">
      <w:pPr>
        <w:pStyle w:val="Heading5"/>
      </w:pPr>
      <w:bookmarkStart w:id="82" w:name="_Toc20387984"/>
      <w:bookmarkStart w:id="83" w:name="_Toc29376064"/>
      <w:bookmarkStart w:id="84" w:name="_Toc37231955"/>
      <w:bookmarkStart w:id="85" w:name="_Toc46502010"/>
      <w:bookmarkStart w:id="86" w:name="_Toc51971358"/>
      <w:bookmarkStart w:id="87" w:name="_Toc52551341"/>
      <w:bookmarkStart w:id="88" w:name="_Toc67860740"/>
      <w:bookmarkStart w:id="89" w:name="_Toc46502018"/>
      <w:bookmarkStart w:id="90" w:name="_Toc51971366"/>
      <w:bookmarkStart w:id="91" w:name="_Toc52551349"/>
      <w:bookmarkStart w:id="92" w:name="_Toc67860748"/>
      <w:bookmarkStart w:id="93" w:name="_Toc20387989"/>
      <w:bookmarkStart w:id="94" w:name="_Toc29376069"/>
      <w:bookmarkStart w:id="95" w:name="_Toc37231963"/>
      <w:bookmarkStart w:id="96" w:name="_Toc46502020"/>
      <w:bookmarkStart w:id="97" w:name="_Toc51971368"/>
      <w:bookmarkStart w:id="98" w:name="_Toc52551351"/>
      <w:bookmarkStart w:id="99" w:name="_Toc67860750"/>
      <w:r w:rsidRPr="006A79FE">
        <w:t>9.2.3.2.2</w:t>
      </w:r>
      <w:r w:rsidRPr="006A79FE">
        <w:tab/>
        <w:t>U-Plane Handling</w:t>
      </w:r>
      <w:bookmarkEnd w:id="82"/>
      <w:bookmarkEnd w:id="83"/>
      <w:bookmarkEnd w:id="84"/>
      <w:bookmarkEnd w:id="85"/>
      <w:bookmarkEnd w:id="86"/>
      <w:bookmarkEnd w:id="87"/>
      <w:bookmarkEnd w:id="88"/>
    </w:p>
    <w:p w14:paraId="3EFAE257" w14:textId="77777777" w:rsidR="00DA5DE7" w:rsidRPr="006A79FE" w:rsidRDefault="00DA5DE7" w:rsidP="00DA5DE7">
      <w:r w:rsidRPr="006A79FE">
        <w:t>The U-plane handling during the Intra-NR-Access mobility activity for UEs in RRC_CONNECTED takes the following principles into account to avoid data loss during HO:</w:t>
      </w:r>
    </w:p>
    <w:p w14:paraId="39C9E94A" w14:textId="77777777" w:rsidR="00DA5DE7" w:rsidRPr="006A79FE" w:rsidRDefault="00DA5DE7" w:rsidP="00DA5DE7">
      <w:pPr>
        <w:pStyle w:val="B1"/>
      </w:pPr>
      <w:r w:rsidRPr="006A79FE">
        <w:t>-</w:t>
      </w:r>
      <w:r w:rsidRPr="006A79FE">
        <w:tab/>
        <w:t>During HO preparation, U-plane tunnels can be established between the source gNB and the target gNB;</w:t>
      </w:r>
    </w:p>
    <w:p w14:paraId="120792E1" w14:textId="77777777" w:rsidR="00DA5DE7" w:rsidRPr="006A79FE" w:rsidRDefault="00DA5DE7" w:rsidP="00DA5DE7">
      <w:pPr>
        <w:pStyle w:val="B1"/>
      </w:pPr>
      <w:r w:rsidRPr="006A79FE">
        <w:t>-</w:t>
      </w:r>
      <w:r w:rsidRPr="006A79FE">
        <w:tab/>
        <w:t>During HO execution, user data can be forwarded from the source gNB to the target gNB;</w:t>
      </w:r>
    </w:p>
    <w:p w14:paraId="479A70CB" w14:textId="77777777" w:rsidR="00DA5DE7" w:rsidRPr="006A79FE" w:rsidRDefault="00DA5DE7" w:rsidP="00DA5DE7">
      <w:pPr>
        <w:pStyle w:val="B2"/>
      </w:pPr>
      <w:r w:rsidRPr="006A79FE">
        <w:t>-</w:t>
      </w:r>
      <w:r w:rsidRPr="006A79FE">
        <w:tab/>
        <w:t>Forwarding should take place in order as long as packets are received at the source gNB from the UPF or the source gNB buffer has not been emptied.</w:t>
      </w:r>
    </w:p>
    <w:p w14:paraId="0AE5F849" w14:textId="77777777" w:rsidR="00DA5DE7" w:rsidRPr="006A79FE" w:rsidRDefault="00DA5DE7" w:rsidP="00DA5DE7">
      <w:pPr>
        <w:pStyle w:val="B1"/>
      </w:pPr>
      <w:r w:rsidRPr="006A79FE">
        <w:t>-</w:t>
      </w:r>
      <w:r w:rsidRPr="006A79FE">
        <w:tab/>
        <w:t>During HO completion:</w:t>
      </w:r>
    </w:p>
    <w:p w14:paraId="3372C882" w14:textId="77777777" w:rsidR="00DA5DE7" w:rsidRPr="006A79FE" w:rsidRDefault="00DA5DE7" w:rsidP="00DA5DE7">
      <w:pPr>
        <w:pStyle w:val="B2"/>
      </w:pPr>
      <w:r w:rsidRPr="006A79FE">
        <w:t>-</w:t>
      </w:r>
      <w:r w:rsidRPr="006A79FE">
        <w:tab/>
        <w:t>The target gNB sends a path switch request message to the AMF to inform that the UE has gained access and the AMF then triggers path switch related 5GC internal signalling and actual path switch of the source gNB to the target gNB in UPF;</w:t>
      </w:r>
    </w:p>
    <w:p w14:paraId="558301B6" w14:textId="77777777" w:rsidR="00DA5DE7" w:rsidRPr="006A79FE" w:rsidRDefault="00DA5DE7" w:rsidP="00DA5DE7">
      <w:pPr>
        <w:pStyle w:val="B2"/>
      </w:pPr>
      <w:r w:rsidRPr="006A79FE">
        <w:t>-</w:t>
      </w:r>
      <w:r w:rsidRPr="006A79FE">
        <w:tab/>
        <w:t>The source gNB should continue forwarding data as long as packets are received at the source gNB from the UPF or the source gNB buffer has not been emptied.</w:t>
      </w:r>
    </w:p>
    <w:p w14:paraId="1DE57ED5" w14:textId="77777777" w:rsidR="00DA5DE7" w:rsidRPr="006A79FE" w:rsidRDefault="00DA5DE7" w:rsidP="00DA5DE7">
      <w:pPr>
        <w:rPr>
          <w:b/>
        </w:rPr>
      </w:pPr>
      <w:r w:rsidRPr="006A79FE">
        <w:rPr>
          <w:b/>
        </w:rPr>
        <w:t>For RLC-AM bearers</w:t>
      </w:r>
      <w:r w:rsidRPr="006A79FE">
        <w:t>:</w:t>
      </w:r>
    </w:p>
    <w:p w14:paraId="083F7172" w14:textId="77777777" w:rsidR="00DA5DE7" w:rsidRPr="006A79FE" w:rsidRDefault="00DA5DE7" w:rsidP="00DA5DE7">
      <w:pPr>
        <w:pStyle w:val="B1"/>
      </w:pPr>
      <w:r w:rsidRPr="006A79FE">
        <w:t>-</w:t>
      </w:r>
      <w:r w:rsidRPr="006A79FE">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04EFE182" w14:textId="77777777" w:rsidR="00DA5DE7" w:rsidRPr="006A79FE" w:rsidRDefault="00DA5DE7" w:rsidP="00DA5DE7">
      <w:pPr>
        <w:pStyle w:val="B1"/>
      </w:pPr>
      <w:r w:rsidRPr="006A79FE">
        <w:t>-</w:t>
      </w:r>
      <w:r w:rsidRPr="006A79FE">
        <w:tab/>
        <w:t xml:space="preserve">For security synchronisation, HFN is also maintained and the source gNB provides to the target one reference HFN for the UL and one for the DL </w:t>
      </w:r>
      <w:proofErr w:type="gramStart"/>
      <w:r w:rsidRPr="006A79FE">
        <w:t>i.e.</w:t>
      </w:r>
      <w:proofErr w:type="gramEnd"/>
      <w:r w:rsidRPr="006A79FE">
        <w:t xml:space="preserve"> HFN and corresponding SN.</w:t>
      </w:r>
    </w:p>
    <w:p w14:paraId="01AAE975" w14:textId="77777777" w:rsidR="00DA5DE7" w:rsidRPr="006A79FE" w:rsidRDefault="00DA5DE7" w:rsidP="00DA5DE7">
      <w:pPr>
        <w:pStyle w:val="B1"/>
      </w:pPr>
      <w:r w:rsidRPr="006A79FE">
        <w:t>-</w:t>
      </w:r>
      <w:r w:rsidRPr="006A79FE">
        <w:tab/>
        <w:t>In both the UE and the target gNB, a window-based mechanism is used for duplication detection and reordering.</w:t>
      </w:r>
    </w:p>
    <w:p w14:paraId="14CAEDF2" w14:textId="77777777" w:rsidR="00DA5DE7" w:rsidRPr="006A79FE" w:rsidRDefault="00DA5DE7" w:rsidP="00DA5DE7">
      <w:pPr>
        <w:pStyle w:val="B1"/>
      </w:pPr>
      <w:r w:rsidRPr="006A79FE">
        <w:t>-</w:t>
      </w:r>
      <w:r w:rsidRPr="006A79FE">
        <w:tab/>
        <w:t xml:space="preserve">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w:t>
      </w:r>
      <w:proofErr w:type="gramStart"/>
      <w:r w:rsidRPr="006A79FE">
        <w:t>sent</w:t>
      </w:r>
      <w:proofErr w:type="gramEnd"/>
      <w:r w:rsidRPr="006A79FE">
        <w:t xml:space="preserve"> and the UE does not wait for the report to resume uplink transmission.</w:t>
      </w:r>
    </w:p>
    <w:p w14:paraId="4817187C" w14:textId="77777777" w:rsidR="00DA5DE7" w:rsidRPr="006A79FE" w:rsidRDefault="00DA5DE7" w:rsidP="00DA5DE7">
      <w:pPr>
        <w:pStyle w:val="B1"/>
      </w:pPr>
      <w:r w:rsidRPr="006A79FE">
        <w:t>-</w:t>
      </w:r>
      <w:r w:rsidRPr="006A79FE">
        <w:tab/>
        <w:t>The target gNB re-transmits and prioritizes all downlink data forwarded by the source gNB (</w:t>
      </w:r>
      <w:proofErr w:type="gramStart"/>
      <w:r w:rsidRPr="006A79FE">
        <w:t>i.e.</w:t>
      </w:r>
      <w:proofErr w:type="gramEnd"/>
      <w:r w:rsidRPr="006A79FE">
        <w:t xml:space="preserve"> the target gNB should first send all forwarded PDCP SDUs with PDCP SNs, then all forwarded downlink PDCP SDUs without SNs before sending new data from 5GC), excluding PDCP SDUs for which the reception was acknowledged through PDCP SN based reporting by the UE.</w:t>
      </w:r>
    </w:p>
    <w:p w14:paraId="39132709" w14:textId="77777777" w:rsidR="00DA5DE7" w:rsidRPr="006A79FE" w:rsidRDefault="00DA5DE7" w:rsidP="00DA5DE7">
      <w:pPr>
        <w:pStyle w:val="NO"/>
      </w:pPr>
      <w:r w:rsidRPr="006A79FE">
        <w:t>NOTE 1:</w:t>
      </w:r>
      <w:r w:rsidRPr="006A79FE">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 on the new DRB. In the UL, the target gNB should not deliver data of the QoS flow from the new DRB to 5GC before receiving the end marker on the old DRB from the UE.</w:t>
      </w:r>
    </w:p>
    <w:p w14:paraId="2ECD63E1" w14:textId="77777777" w:rsidR="00DA5DE7" w:rsidRPr="006A79FE" w:rsidRDefault="00DA5DE7" w:rsidP="00DA5DE7">
      <w:pPr>
        <w:pStyle w:val="B1"/>
      </w:pPr>
      <w:r w:rsidRPr="006A79FE">
        <w:t>-</w:t>
      </w:r>
      <w:r w:rsidRPr="006A79FE">
        <w:tab/>
        <w:t>The UE re-transmits in the target gNB all uplink PDCP SDUs starting from the oldest PDCP SDU that has not been acknowledged at RLC in the source, excluding PDCP SDUs for which the reception was acknowledged through PDCP SN based reporting by the target.</w:t>
      </w:r>
    </w:p>
    <w:p w14:paraId="187D7FE3" w14:textId="77777777" w:rsidR="00DA5DE7" w:rsidRPr="006A79FE" w:rsidRDefault="00DA5DE7" w:rsidP="00DA5DE7">
      <w:pPr>
        <w:pStyle w:val="B1"/>
      </w:pPr>
      <w:r w:rsidRPr="006A79FE">
        <w:t>-</w:t>
      </w:r>
      <w:r w:rsidRPr="006A79FE">
        <w:tab/>
        <w:t>In case of handovers involving Full Configuration, the following description below for RLC-UM bearers applies for RLC-AM bearers instead. Data loss may happen.</w:t>
      </w:r>
    </w:p>
    <w:p w14:paraId="219FF671" w14:textId="77777777" w:rsidR="00DA5DE7" w:rsidRPr="006A79FE" w:rsidRDefault="00DA5DE7" w:rsidP="00DA5DE7">
      <w:r w:rsidRPr="006A79FE">
        <w:rPr>
          <w:b/>
        </w:rPr>
        <w:t>For RLC-UM bearers</w:t>
      </w:r>
      <w:r w:rsidRPr="006A79FE">
        <w:t>:</w:t>
      </w:r>
    </w:p>
    <w:p w14:paraId="10BE11C3" w14:textId="77777777" w:rsidR="00DA5DE7" w:rsidRPr="006A79FE" w:rsidRDefault="00DA5DE7" w:rsidP="00DA5DE7">
      <w:pPr>
        <w:pStyle w:val="B1"/>
      </w:pPr>
      <w:r w:rsidRPr="006A79FE">
        <w:t>-</w:t>
      </w:r>
      <w:r w:rsidRPr="006A79FE">
        <w:tab/>
        <w:t>The PDCP SN and HFN are reset in the target gNB, unless the bearer is configured with DAPS handover;</w:t>
      </w:r>
    </w:p>
    <w:p w14:paraId="66BC2EF8" w14:textId="77777777" w:rsidR="00DA5DE7" w:rsidRPr="006A79FE" w:rsidRDefault="00DA5DE7" w:rsidP="00DA5DE7">
      <w:pPr>
        <w:pStyle w:val="B1"/>
      </w:pPr>
      <w:r w:rsidRPr="006A79FE">
        <w:t>-</w:t>
      </w:r>
      <w:r w:rsidRPr="006A79FE">
        <w:tab/>
        <w:t>No PDCP SDUs are retransmitted in the target gNB;</w:t>
      </w:r>
    </w:p>
    <w:p w14:paraId="5C62C4B9" w14:textId="77777777" w:rsidR="00DA5DE7" w:rsidRPr="006A79FE" w:rsidRDefault="00DA5DE7" w:rsidP="00DA5DE7">
      <w:pPr>
        <w:pStyle w:val="B1"/>
      </w:pPr>
      <w:r w:rsidRPr="006A79FE">
        <w:t>-</w:t>
      </w:r>
      <w:r w:rsidRPr="006A79FE">
        <w:tab/>
        <w:t>The target gNB prioritises all downlink SDAP SDUs forwarded by the source gNB over the data from the core network;</w:t>
      </w:r>
    </w:p>
    <w:p w14:paraId="5421C4DF" w14:textId="77777777" w:rsidR="00DA5DE7" w:rsidRPr="006A79FE" w:rsidRDefault="00DA5DE7" w:rsidP="00DA5DE7">
      <w:pPr>
        <w:pStyle w:val="NO"/>
      </w:pPr>
      <w:r w:rsidRPr="006A79FE">
        <w:t>NOTE 2:</w:t>
      </w:r>
      <w:r w:rsidRPr="006A79FE">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 on the new DRB. In the UL, the target gNB should not deliver data of the QoS flow from the new DRB to 5GC before receiving the end marker on the old DRB from the UE.</w:t>
      </w:r>
    </w:p>
    <w:p w14:paraId="2E8A8CC8" w14:textId="77777777" w:rsidR="00DA5DE7" w:rsidRPr="006A79FE" w:rsidRDefault="00DA5DE7" w:rsidP="00DA5DE7">
      <w:pPr>
        <w:pStyle w:val="B1"/>
      </w:pPr>
      <w:r w:rsidRPr="006A79FE">
        <w:t>-</w:t>
      </w:r>
      <w:r w:rsidRPr="006A79FE">
        <w:tab/>
        <w:t>The UE does not retransmit any PDCP SDU in the target cell for which transmission had been completed in the source cell.</w:t>
      </w:r>
    </w:p>
    <w:p w14:paraId="1447B278" w14:textId="77777777" w:rsidR="00DA5DE7" w:rsidRPr="00DA5DE7" w:rsidRDefault="00DA5DE7">
      <w:pPr>
        <w:rPr>
          <w:b/>
          <w:bCs/>
          <w:rPrChange w:id="100" w:author="Sebire, Benoist (Nokia - JP/Tokyo)" w:date="2021-05-17T08:37:00Z">
            <w:rPr/>
          </w:rPrChange>
        </w:rPr>
      </w:pPr>
      <w:r w:rsidRPr="00DA5DE7">
        <w:rPr>
          <w:b/>
          <w:bCs/>
          <w:rPrChange w:id="101" w:author="Sebire, Benoist (Nokia - JP/Tokyo)" w:date="2021-05-17T08:37:00Z">
            <w:rPr/>
          </w:rPrChange>
        </w:rPr>
        <w:t>For DAPS handover:</w:t>
      </w:r>
    </w:p>
    <w:p w14:paraId="1D9668F5" w14:textId="77777777" w:rsidR="00DA5DE7" w:rsidRPr="006A79FE" w:rsidRDefault="00DA5DE7" w:rsidP="00DA5DE7">
      <w:r w:rsidRPr="006A79FE">
        <w:t>A DAPS handover can be used for an RLC-AM or RLC-UM bearer. For a DRB configured with DAPS, the following principles are additionally applied.</w:t>
      </w:r>
    </w:p>
    <w:p w14:paraId="2E453DCC" w14:textId="77777777" w:rsidR="00DA5DE7" w:rsidRPr="006A79FE" w:rsidRDefault="00DA5DE7" w:rsidP="00DA5DE7">
      <w:pPr>
        <w:pStyle w:val="B1"/>
      </w:pPr>
      <w:r w:rsidRPr="006A79FE">
        <w:t>Downlink:</w:t>
      </w:r>
    </w:p>
    <w:p w14:paraId="316076D4" w14:textId="77777777" w:rsidR="00DA5DE7" w:rsidRPr="006A79FE" w:rsidRDefault="00DA5DE7" w:rsidP="00DA5DE7">
      <w:pPr>
        <w:pStyle w:val="B1"/>
        <w:rPr>
          <w:lang w:eastAsia="zh-CN"/>
        </w:rPr>
      </w:pPr>
      <w:r w:rsidRPr="006A79FE">
        <w:t>-</w:t>
      </w:r>
      <w:r w:rsidRPr="006A79FE">
        <w:tab/>
        <w:t xml:space="preserve">During HO preparation, </w:t>
      </w:r>
      <w:r w:rsidRPr="006A79FE">
        <w:rPr>
          <w:lang w:eastAsia="zh-CN"/>
        </w:rPr>
        <w:t>a forwarding tunnel is always established.</w:t>
      </w:r>
    </w:p>
    <w:p w14:paraId="5CBB73F0" w14:textId="77777777" w:rsidR="00DA5DE7" w:rsidRPr="006A79FE" w:rsidRDefault="00DA5DE7" w:rsidP="00DA5DE7">
      <w:pPr>
        <w:pStyle w:val="B1"/>
      </w:pPr>
      <w:r w:rsidRPr="006A79FE">
        <w:t>-</w:t>
      </w:r>
      <w:r w:rsidRPr="006A79FE">
        <w:tab/>
        <w:t>The source gNB is responsible for allocating downlink PDCP SNs until the SN assignment is handed over to the target gNB and data forwarding in 9.2.3.2.3 takes place. That is, the source gNB does not stop assigning PDCP SNs to downlink packets until it receives the HANDOVER SUCCESS message and sends the SN STATUS TRANSFER message to the target gNB.</w:t>
      </w:r>
    </w:p>
    <w:p w14:paraId="1E5B9E9F" w14:textId="77777777" w:rsidR="00DA5DE7" w:rsidRPr="006A79FE" w:rsidRDefault="00DA5DE7" w:rsidP="00DA5DE7">
      <w:pPr>
        <w:pStyle w:val="B1"/>
        <w:rPr>
          <w:lang w:eastAsia="zh-CN"/>
        </w:rPr>
      </w:pPr>
      <w:r w:rsidRPr="006A79FE">
        <w:t>-</w:t>
      </w:r>
      <w:r w:rsidRPr="006A79FE">
        <w:tab/>
      </w:r>
      <w:r w:rsidRPr="006A79FE">
        <w:rPr>
          <w:lang w:eastAsia="zh-CN"/>
        </w:rPr>
        <w:t xml:space="preserve">Upon allocation of downlink PDCP SNs by the source gNB, it starts scheduling downlink data on the source radio link </w:t>
      </w:r>
      <w:proofErr w:type="gramStart"/>
      <w:r w:rsidRPr="006A79FE">
        <w:rPr>
          <w:lang w:eastAsia="zh-CN"/>
        </w:rPr>
        <w:t>and also</w:t>
      </w:r>
      <w:proofErr w:type="gramEnd"/>
      <w:r w:rsidRPr="006A79FE">
        <w:rPr>
          <w:lang w:eastAsia="zh-CN"/>
        </w:rPr>
        <w:t xml:space="preserve"> starts forwarding downlink PDCP SDUs along with assigned PDCP SNs to the target gNB.</w:t>
      </w:r>
    </w:p>
    <w:p w14:paraId="3BE10AD6" w14:textId="77777777" w:rsidR="00DA5DE7" w:rsidRPr="006A79FE" w:rsidRDefault="00DA5DE7" w:rsidP="00DA5DE7">
      <w:pPr>
        <w:pStyle w:val="B1"/>
      </w:pPr>
      <w:r w:rsidRPr="006A79FE">
        <w:rPr>
          <w:lang w:eastAsia="zh-CN"/>
        </w:rPr>
        <w:t>-</w:t>
      </w:r>
      <w:r w:rsidRPr="006A79FE">
        <w:rPr>
          <w:lang w:eastAsia="zh-CN"/>
        </w:rPr>
        <w:tab/>
      </w:r>
      <w:r w:rsidRPr="006A79FE">
        <w:t>For security synchronisation, HFN is maintained for the forwarded downlink SDUs with PDCP SNs assigned by the source gNB. The source gNB sends the EARLY STATUS TRANSFER message to convey the DL COUNT value, indicating PDCP SN and HFN of the first PDCP SDU that the source gNB forwards to the target gNB.</w:t>
      </w:r>
    </w:p>
    <w:p w14:paraId="43697BC0" w14:textId="77777777" w:rsidR="00DA5DE7" w:rsidRPr="006A79FE" w:rsidRDefault="00DA5DE7" w:rsidP="00DA5DE7">
      <w:pPr>
        <w:pStyle w:val="B1"/>
      </w:pPr>
      <w:r w:rsidRPr="006A79FE">
        <w:t>-</w:t>
      </w:r>
      <w:r w:rsidRPr="006A79FE">
        <w:tab/>
        <w:t>HFN and PDCP SN are maintained after the SN assignment is handed over to the target gNB. The SN STATUS TRANSFER message indicates the next DL PDCP SN to allocate to a packet which does not have a PDCP sequence number yet, even for RLC-UM.</w:t>
      </w:r>
    </w:p>
    <w:p w14:paraId="40BD3D95" w14:textId="77777777" w:rsidR="00DA5DE7" w:rsidRPr="006A79FE" w:rsidRDefault="00DA5DE7" w:rsidP="00DA5DE7">
      <w:pPr>
        <w:pStyle w:val="B1"/>
        <w:rPr>
          <w:lang w:eastAsia="zh-CN"/>
        </w:rPr>
      </w:pPr>
      <w:r w:rsidRPr="006A79FE">
        <w:t>-</w:t>
      </w:r>
      <w:r w:rsidRPr="006A79FE">
        <w:tab/>
      </w:r>
      <w:r w:rsidRPr="006A79FE">
        <w:rPr>
          <w:lang w:eastAsia="zh-CN"/>
        </w:rPr>
        <w:t xml:space="preserve">During handover execution period, the </w:t>
      </w:r>
      <w:r w:rsidRPr="006A79FE">
        <w:rPr>
          <w:iCs/>
          <w:lang w:eastAsia="zh-CN"/>
        </w:rPr>
        <w:t>s</w:t>
      </w:r>
      <w:r w:rsidRPr="006A79FE">
        <w:rPr>
          <w:lang w:eastAsia="zh-CN"/>
        </w:rPr>
        <w:t>ource and target gNBs separately perform ROHC header compression, ciphering, and adding PDCP header.</w:t>
      </w:r>
    </w:p>
    <w:p w14:paraId="36F045E3" w14:textId="77777777" w:rsidR="00DA5DE7" w:rsidRPr="006A79FE" w:rsidRDefault="00DA5DE7" w:rsidP="00DA5DE7">
      <w:pPr>
        <w:pStyle w:val="B1"/>
        <w:rPr>
          <w:lang w:eastAsia="zh-CN"/>
        </w:rPr>
      </w:pPr>
      <w:r w:rsidRPr="006A79FE">
        <w:rPr>
          <w:lang w:eastAsia="zh-CN"/>
        </w:rPr>
        <w:t>-</w:t>
      </w:r>
      <w:r w:rsidRPr="006A79FE">
        <w:rPr>
          <w:lang w:eastAsia="zh-CN"/>
        </w:rPr>
        <w:tab/>
        <w:t>During handover execution period, the UE continues to receive downlink data from both source and target gNBs until the source gNB connection is released by an explicit release command from the target gNB.</w:t>
      </w:r>
    </w:p>
    <w:p w14:paraId="3AB5D741" w14:textId="77777777" w:rsidR="00DA5DE7" w:rsidRPr="006A79FE" w:rsidRDefault="00DA5DE7" w:rsidP="00DA5DE7">
      <w:pPr>
        <w:pStyle w:val="B1"/>
        <w:rPr>
          <w:lang w:eastAsia="zh-CN"/>
        </w:rPr>
      </w:pPr>
      <w:r w:rsidRPr="006A79FE">
        <w:rPr>
          <w:lang w:eastAsia="zh-CN"/>
        </w:rPr>
        <w:t>-</w:t>
      </w:r>
      <w:r w:rsidRPr="006A79FE">
        <w:rPr>
          <w:lang w:eastAsia="zh-CN"/>
        </w:rPr>
        <w:tab/>
        <w:t xml:space="preserve">During handover execution period, the UE PDCP entity configured with DAPS maintains separate security and ROHC header decompression functions associated with each gNB, while maintaining common functions for reordering, duplicate </w:t>
      </w:r>
      <w:proofErr w:type="gramStart"/>
      <w:r w:rsidRPr="006A79FE">
        <w:rPr>
          <w:lang w:eastAsia="zh-CN"/>
        </w:rPr>
        <w:t>detection</w:t>
      </w:r>
      <w:proofErr w:type="gramEnd"/>
      <w:r w:rsidRPr="006A79FE">
        <w:rPr>
          <w:lang w:eastAsia="zh-CN"/>
        </w:rPr>
        <w:t xml:space="preserve"> and discard, and PDCP SDUs in-sequence delivery to upper layers. PDCP SN continuity is supported for both RLC AM and UM DRBs configured with DAPS.</w:t>
      </w:r>
    </w:p>
    <w:p w14:paraId="6D0F9E85" w14:textId="77777777" w:rsidR="00DA5DE7" w:rsidRPr="006A79FE" w:rsidRDefault="00DA5DE7" w:rsidP="00DA5DE7">
      <w:pPr>
        <w:pStyle w:val="B1"/>
        <w:rPr>
          <w:lang w:eastAsia="zh-CN"/>
        </w:rPr>
      </w:pPr>
      <w:r w:rsidRPr="006A79FE">
        <w:rPr>
          <w:lang w:eastAsia="zh-CN"/>
        </w:rPr>
        <w:t>Uplink:</w:t>
      </w:r>
    </w:p>
    <w:p w14:paraId="0B414037" w14:textId="77777777" w:rsidR="00DA5DE7" w:rsidRPr="006A79FE" w:rsidRDefault="00DA5DE7" w:rsidP="00DA5DE7">
      <w:pPr>
        <w:pStyle w:val="B1"/>
        <w:rPr>
          <w:lang w:eastAsia="zh-CN"/>
        </w:rPr>
      </w:pPr>
      <w:r w:rsidRPr="006A79FE">
        <w:rPr>
          <w:lang w:eastAsia="zh-CN"/>
        </w:rPr>
        <w:t>-</w:t>
      </w:r>
      <w:r w:rsidRPr="006A79FE">
        <w:rPr>
          <w:lang w:eastAsia="zh-CN"/>
        </w:rPr>
        <w:tab/>
        <w:t>The UE transmits UL data to the source gNB until</w:t>
      </w:r>
      <w:r w:rsidRPr="006A79FE">
        <w:t xml:space="preserve"> </w:t>
      </w:r>
      <w:r w:rsidRPr="006A79FE">
        <w:rPr>
          <w:lang w:eastAsia="zh-CN"/>
        </w:rPr>
        <w:t xml:space="preserve">the </w:t>
      </w:r>
      <w:r w:rsidRPr="006A79FE">
        <w:t>random access procedure toward the target gNB has been successfully completed</w:t>
      </w:r>
      <w:r w:rsidRPr="006A79FE">
        <w:rPr>
          <w:lang w:eastAsia="zh-CN"/>
        </w:rPr>
        <w:t>. Afterwards the UE switches its UL data transmission to the target gNB.</w:t>
      </w:r>
    </w:p>
    <w:p w14:paraId="61494709" w14:textId="77777777" w:rsidR="00DA5DE7" w:rsidRPr="006A79FE" w:rsidRDefault="00DA5DE7" w:rsidP="00DA5DE7">
      <w:pPr>
        <w:pStyle w:val="B1"/>
        <w:rPr>
          <w:lang w:eastAsia="zh-CN"/>
        </w:rPr>
      </w:pPr>
      <w:r w:rsidRPr="006A79FE">
        <w:rPr>
          <w:lang w:eastAsia="zh-CN"/>
        </w:rPr>
        <w:t>-</w:t>
      </w:r>
      <w:r w:rsidRPr="006A79FE">
        <w:rPr>
          <w:lang w:eastAsia="zh-CN"/>
        </w:rPr>
        <w:tab/>
        <w:t>Even after switching its UL data transmissions towards the target gNB, the UE continues to send UL layer 1 CSI feedback, HARQ feedback, layer 2 RLC feedback, ROHC feedback, HARQ data re-transmissions, and RLC data re-transmission to the source gNB.</w:t>
      </w:r>
    </w:p>
    <w:p w14:paraId="533701EE" w14:textId="77777777" w:rsidR="00DA5DE7" w:rsidRPr="006A79FE" w:rsidRDefault="00DA5DE7" w:rsidP="00DA5DE7">
      <w:pPr>
        <w:pStyle w:val="B1"/>
        <w:rPr>
          <w:lang w:eastAsia="zh-CN"/>
        </w:rPr>
      </w:pPr>
      <w:r w:rsidRPr="006A79FE">
        <w:rPr>
          <w:lang w:eastAsia="zh-CN"/>
        </w:rPr>
        <w:t>-</w:t>
      </w:r>
      <w:r w:rsidRPr="006A79FE">
        <w:rPr>
          <w:lang w:eastAsia="zh-CN"/>
        </w:rPr>
        <w:tab/>
        <w:t>During handover execution period, the UE maintains separate security context and ROHC header compressor context for uplink transmissions towards the source and target gNBs. The UE maintains common UL PDCP SN allocation. PDCP SN continuity is supported for both RLC AM and UM DRBs configured with DAPS.</w:t>
      </w:r>
    </w:p>
    <w:p w14:paraId="0051E341" w14:textId="77777777" w:rsidR="00DA5DE7" w:rsidRPr="006A79FE" w:rsidRDefault="00DA5DE7" w:rsidP="00DA5DE7">
      <w:pPr>
        <w:pStyle w:val="B1"/>
        <w:rPr>
          <w:rFonts w:eastAsia="SimSun"/>
          <w:lang w:eastAsia="zh-CN"/>
        </w:rPr>
      </w:pPr>
      <w:r w:rsidRPr="006A79FE">
        <w:rPr>
          <w:lang w:eastAsia="zh-CN"/>
        </w:rPr>
        <w:t>-</w:t>
      </w:r>
      <w:r w:rsidRPr="006A79FE">
        <w:rPr>
          <w:lang w:eastAsia="zh-CN"/>
        </w:rPr>
        <w:tab/>
        <w:t xml:space="preserve">During handover execution period, the source and target gNBs maintain their own security and ROHC header decompressor contexts to </w:t>
      </w:r>
      <w:r w:rsidRPr="006A79FE">
        <w:rPr>
          <w:rFonts w:eastAsia="SimSun"/>
          <w:lang w:eastAsia="zh-CN"/>
        </w:rPr>
        <w:t>process UL data received from the UE.</w:t>
      </w:r>
    </w:p>
    <w:p w14:paraId="6087D548" w14:textId="77777777" w:rsidR="00DA5DE7" w:rsidRPr="006A79FE" w:rsidRDefault="00DA5DE7" w:rsidP="00DA5DE7">
      <w:pPr>
        <w:pStyle w:val="B1"/>
        <w:rPr>
          <w:lang w:eastAsia="zh-CN"/>
        </w:rPr>
      </w:pPr>
      <w:r w:rsidRPr="006A79FE">
        <w:rPr>
          <w:lang w:eastAsia="zh-CN"/>
        </w:rPr>
        <w:t>-</w:t>
      </w:r>
      <w:r w:rsidRPr="006A79FE">
        <w:rPr>
          <w:lang w:eastAsia="zh-CN"/>
        </w:rPr>
        <w:tab/>
        <w:t>The establishment of a forwarding tunnel is optional.</w:t>
      </w:r>
    </w:p>
    <w:p w14:paraId="560E0C7D" w14:textId="77777777" w:rsidR="00DA5DE7" w:rsidRPr="006A79FE" w:rsidRDefault="00DA5DE7" w:rsidP="00DA5DE7">
      <w:pPr>
        <w:pStyle w:val="B1"/>
      </w:pPr>
      <w:r w:rsidRPr="006A79FE">
        <w:rPr>
          <w:lang w:eastAsia="zh-CN"/>
        </w:rPr>
        <w:t>-</w:t>
      </w:r>
      <w:r w:rsidRPr="006A79FE">
        <w:rPr>
          <w:lang w:eastAsia="zh-CN"/>
        </w:rPr>
        <w:tab/>
      </w:r>
      <w:r w:rsidRPr="006A79FE">
        <w:t>HFN and PDCP SN are maintained in the target gNB. The SN STATUS TRANSFER message indicates the COUNT of the first missing PDCP SDU that the target should start delivering to the 5GC, even for RLC-UM.</w:t>
      </w:r>
    </w:p>
    <w:p w14:paraId="27D542D6" w14:textId="77777777" w:rsidR="00DA5DE7" w:rsidRPr="00864FCA" w:rsidRDefault="00DA5DE7" w:rsidP="00DA5DE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1F97B3FB" w14:textId="6D7CCA4B" w:rsidR="002A38CF" w:rsidRPr="006A79FE" w:rsidRDefault="002A38CF" w:rsidP="002A38CF">
      <w:pPr>
        <w:pStyle w:val="Heading3"/>
      </w:pPr>
      <w:r w:rsidRPr="006A79FE">
        <w:t>9.2.4</w:t>
      </w:r>
      <w:r w:rsidRPr="006A79FE">
        <w:tab/>
        <w:t>Measurements</w:t>
      </w:r>
      <w:bookmarkEnd w:id="89"/>
      <w:bookmarkEnd w:id="90"/>
      <w:bookmarkEnd w:id="91"/>
      <w:bookmarkEnd w:id="92"/>
    </w:p>
    <w:p w14:paraId="19E05EB5" w14:textId="77777777" w:rsidR="002A38CF" w:rsidRPr="006A79FE" w:rsidRDefault="002A38CF" w:rsidP="002A38CF">
      <w:r w:rsidRPr="006A79FE">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6A79FE">
        <w:rPr>
          <w:i/>
        </w:rPr>
        <w:t>X</w:t>
      </w:r>
      <w:r w:rsidRPr="006A79FE">
        <w:t xml:space="preserve"> best beams if the UE is configured to do so by the gNB.</w:t>
      </w:r>
    </w:p>
    <w:p w14:paraId="4F9DF3E9" w14:textId="77777777" w:rsidR="002A38CF" w:rsidRPr="006A79FE" w:rsidRDefault="002A38CF" w:rsidP="002A38CF">
      <w:r w:rsidRPr="006A79FE">
        <w:t>The corresponding high-level measurement model is described below:</w:t>
      </w:r>
    </w:p>
    <w:p w14:paraId="79A30749" w14:textId="77777777" w:rsidR="002A38CF" w:rsidRPr="006A79FE" w:rsidRDefault="00D4462C" w:rsidP="002A38CF">
      <w:pPr>
        <w:pStyle w:val="TH"/>
        <w:rPr>
          <w:rFonts w:ascii="Arial Bold" w:hAnsi="Arial Bold"/>
        </w:rPr>
      </w:pPr>
      <w:r w:rsidRPr="006A79FE">
        <w:rPr>
          <w:noProof/>
        </w:rPr>
        <w:object w:dxaOrig="11984" w:dyaOrig="5887" w14:anchorId="2BE42320">
          <v:shape id="_x0000_i1031" type="#_x0000_t75" alt="" style="width:452pt;height:222pt;mso-width-percent:0;mso-height-percent:0;mso-width-percent:0;mso-height-percent:0" o:ole="">
            <v:imagedata r:id="rId24" o:title=""/>
          </v:shape>
          <o:OLEObject Type="Embed" ProgID="Visio.Drawing.11" ShapeID="_x0000_i1031" DrawAspect="Content" ObjectID="_1683568031" r:id="rId25"/>
        </w:object>
      </w:r>
    </w:p>
    <w:p w14:paraId="7E5B6CF5" w14:textId="77777777" w:rsidR="002A38CF" w:rsidRPr="006A79FE" w:rsidRDefault="002A38CF" w:rsidP="002A38CF">
      <w:pPr>
        <w:pStyle w:val="TF"/>
      </w:pPr>
      <w:r w:rsidRPr="006A79FE">
        <w:t>Figure 9.2.4-1: Measurement Model</w:t>
      </w:r>
    </w:p>
    <w:p w14:paraId="146FF382" w14:textId="77777777" w:rsidR="002A38CF" w:rsidRPr="006A79FE" w:rsidRDefault="002A38CF" w:rsidP="002A38CF">
      <w:pPr>
        <w:pStyle w:val="NO"/>
      </w:pPr>
      <w:r w:rsidRPr="006A79FE">
        <w:t>NOTE 1:</w:t>
      </w:r>
      <w:r w:rsidRPr="006A79FE">
        <w:tab/>
        <w:t xml:space="preserve">K beams correspond to the measurements on </w:t>
      </w:r>
      <w:proofErr w:type="gramStart"/>
      <w:r w:rsidRPr="006A79FE">
        <w:t>SSB</w:t>
      </w:r>
      <w:proofErr w:type="gramEnd"/>
      <w:r w:rsidRPr="006A79FE">
        <w:t xml:space="preserve"> or CSI-RS resources configured for L3 mobility by gNB and detected by UE at L1.</w:t>
      </w:r>
    </w:p>
    <w:p w14:paraId="25DD897C" w14:textId="77777777" w:rsidR="002A38CF" w:rsidRPr="006A79FE" w:rsidRDefault="002A38CF" w:rsidP="002A38CF">
      <w:pPr>
        <w:pStyle w:val="B1"/>
      </w:pPr>
      <w:r w:rsidRPr="006A79FE">
        <w:t>-</w:t>
      </w:r>
      <w:r w:rsidRPr="006A79FE">
        <w:tab/>
      </w:r>
      <w:r w:rsidRPr="006A79FE">
        <w:rPr>
          <w:b/>
        </w:rPr>
        <w:t>A</w:t>
      </w:r>
      <w:r w:rsidRPr="006A79FE">
        <w:t>: measurements (beam specific samples) internal to the physical layer.</w:t>
      </w:r>
    </w:p>
    <w:p w14:paraId="3EF029EC" w14:textId="77777777" w:rsidR="002A38CF" w:rsidRPr="006A79FE" w:rsidRDefault="002A38CF" w:rsidP="002A38CF">
      <w:pPr>
        <w:pStyle w:val="B1"/>
      </w:pPr>
      <w:r w:rsidRPr="006A79FE">
        <w:t>-</w:t>
      </w:r>
      <w:r w:rsidRPr="006A79FE">
        <w:tab/>
      </w:r>
      <w:r w:rsidRPr="006A79FE">
        <w:rPr>
          <w:b/>
        </w:rPr>
        <w:t>Layer 1 filtering</w:t>
      </w:r>
      <w:r w:rsidRPr="006A79FE">
        <w:t xml:space="preserve">: internal layer 1 filtering of the inputs measured at point A. Exact filtering is implementation dependent. How the measurements are </w:t>
      </w:r>
      <w:proofErr w:type="gramStart"/>
      <w:r w:rsidRPr="006A79FE">
        <w:t>actually executed</w:t>
      </w:r>
      <w:proofErr w:type="gramEnd"/>
      <w:r w:rsidRPr="006A79FE">
        <w:t xml:space="preserve"> in the physical layer by an implementation (inputs A and Layer 1 filtering) in not constrained by the standard.</w:t>
      </w:r>
    </w:p>
    <w:p w14:paraId="1E850E57" w14:textId="77777777" w:rsidR="002A38CF" w:rsidRPr="006A79FE" w:rsidRDefault="002A38CF" w:rsidP="002A38CF">
      <w:pPr>
        <w:pStyle w:val="B1"/>
      </w:pPr>
      <w:r w:rsidRPr="006A79FE">
        <w:t>-</w:t>
      </w:r>
      <w:r w:rsidRPr="006A79FE">
        <w:tab/>
      </w:r>
      <w:r w:rsidRPr="006A79FE">
        <w:rPr>
          <w:b/>
        </w:rPr>
        <w:t>A</w:t>
      </w:r>
      <w:r w:rsidRPr="006A79FE">
        <w:rPr>
          <w:b/>
          <w:vertAlign w:val="superscript"/>
        </w:rPr>
        <w:t>1</w:t>
      </w:r>
      <w:r w:rsidRPr="006A79FE">
        <w:t>: measurements (</w:t>
      </w:r>
      <w:proofErr w:type="gramStart"/>
      <w:r w:rsidRPr="006A79FE">
        <w:t>i.e.</w:t>
      </w:r>
      <w:proofErr w:type="gramEnd"/>
      <w:r w:rsidRPr="006A79FE">
        <w:t xml:space="preserve"> beam specific measurements) reported by layer 1 to layer 3 after layer 1 filtering.</w:t>
      </w:r>
    </w:p>
    <w:p w14:paraId="7183DDA5" w14:textId="77777777" w:rsidR="002A38CF" w:rsidRPr="006A79FE" w:rsidRDefault="002A38CF" w:rsidP="002A38CF">
      <w:pPr>
        <w:pStyle w:val="B1"/>
      </w:pPr>
      <w:r w:rsidRPr="006A79FE">
        <w:rPr>
          <w:b/>
        </w:rPr>
        <w:t>-</w:t>
      </w:r>
      <w:r w:rsidRPr="006A79FE">
        <w:rPr>
          <w:b/>
        </w:rPr>
        <w:tab/>
        <w:t>Beam Consolidation/Selection</w:t>
      </w:r>
      <w:r w:rsidRPr="006A79FE">
        <w:t xml:space="preserve">: beam specific measurements are consolidated to derive cell quality. The behaviour of the Beam consolidation/selection is </w:t>
      </w:r>
      <w:proofErr w:type="gramStart"/>
      <w:r w:rsidRPr="006A79FE">
        <w:t>standardised</w:t>
      </w:r>
      <w:proofErr w:type="gramEnd"/>
      <w:r w:rsidRPr="006A79FE">
        <w:t xml:space="preserve"> and the configuration of this module is provided by RRC signalling. Reporting period at B equals one measurement period at A</w:t>
      </w:r>
      <w:r w:rsidRPr="006A79FE">
        <w:rPr>
          <w:vertAlign w:val="superscript"/>
        </w:rPr>
        <w:t>1</w:t>
      </w:r>
      <w:r w:rsidRPr="006A79FE">
        <w:t>.</w:t>
      </w:r>
    </w:p>
    <w:p w14:paraId="6ADAEC10" w14:textId="77777777" w:rsidR="002A38CF" w:rsidRPr="006A79FE" w:rsidRDefault="002A38CF" w:rsidP="002A38CF">
      <w:pPr>
        <w:pStyle w:val="B1"/>
      </w:pPr>
      <w:r w:rsidRPr="006A79FE">
        <w:rPr>
          <w:b/>
        </w:rPr>
        <w:t>-</w:t>
      </w:r>
      <w:r w:rsidRPr="006A79FE">
        <w:rPr>
          <w:b/>
        </w:rPr>
        <w:tab/>
        <w:t>B</w:t>
      </w:r>
      <w:r w:rsidRPr="006A79FE">
        <w:t>: a measurement (</w:t>
      </w:r>
      <w:proofErr w:type="gramStart"/>
      <w:r w:rsidRPr="006A79FE">
        <w:t>i.e.</w:t>
      </w:r>
      <w:proofErr w:type="gramEnd"/>
      <w:r w:rsidRPr="006A79FE">
        <w:t xml:space="preserve"> cell quality) derived from beam-specific measurements reported to layer 3 after beam consolidation/selection.</w:t>
      </w:r>
    </w:p>
    <w:p w14:paraId="6B9F1C05" w14:textId="77777777" w:rsidR="002A38CF" w:rsidRPr="006A79FE" w:rsidRDefault="002A38CF" w:rsidP="002A38CF">
      <w:pPr>
        <w:pStyle w:val="B1"/>
      </w:pPr>
      <w:r w:rsidRPr="006A79FE">
        <w:t>-</w:t>
      </w:r>
      <w:r w:rsidRPr="006A79FE">
        <w:tab/>
      </w:r>
      <w:r w:rsidRPr="006A79FE">
        <w:rPr>
          <w:b/>
        </w:rPr>
        <w:t>Layer 3 filtering for cell quality</w:t>
      </w:r>
      <w:r w:rsidRPr="006A79FE">
        <w:t xml:space="preserve">: filtering performed on the measurements provided at point B. The behaviour of the Layer 3 filters is </w:t>
      </w:r>
      <w:proofErr w:type="gramStart"/>
      <w:r w:rsidRPr="006A79FE">
        <w:t>standardised</w:t>
      </w:r>
      <w:proofErr w:type="gramEnd"/>
      <w:r w:rsidRPr="006A79FE">
        <w:t xml:space="preserve"> and the configuration of the layer 3 filters is provided by RRC signalling. Filtering reporting period at C equals one measurement period at B.</w:t>
      </w:r>
    </w:p>
    <w:p w14:paraId="5202CF8C" w14:textId="77777777" w:rsidR="002A38CF" w:rsidRPr="006A79FE" w:rsidRDefault="002A38CF" w:rsidP="002A38CF">
      <w:pPr>
        <w:pStyle w:val="B1"/>
      </w:pPr>
      <w:r w:rsidRPr="006A79FE">
        <w:t>-</w:t>
      </w:r>
      <w:r w:rsidRPr="006A79FE">
        <w:tab/>
      </w:r>
      <w:r w:rsidRPr="006A79FE">
        <w:rPr>
          <w:b/>
        </w:rPr>
        <w:t>C</w:t>
      </w:r>
      <w:r w:rsidRPr="006A79FE">
        <w:t>: a measurement after processing in the layer 3 filter. The reporting rate is identical to the reporting rate at point B. This measurement is used as input for one or more evaluation of reporting criteria.</w:t>
      </w:r>
    </w:p>
    <w:p w14:paraId="50E0FEB5" w14:textId="77777777" w:rsidR="002A38CF" w:rsidRPr="006A79FE" w:rsidRDefault="002A38CF" w:rsidP="002A38CF">
      <w:pPr>
        <w:pStyle w:val="B1"/>
      </w:pPr>
      <w:r w:rsidRPr="006A79FE">
        <w:t>-</w:t>
      </w:r>
      <w:r w:rsidRPr="006A79FE">
        <w:tab/>
      </w:r>
      <w:r w:rsidRPr="006A79FE">
        <w:rPr>
          <w:b/>
        </w:rPr>
        <w:t>Evaluation of reporting criteria</w:t>
      </w:r>
      <w:r w:rsidRPr="006A79FE">
        <w:t xml:space="preserve">: checks whether actual measurement reporting is necessary at point D. The evaluation can be based on more than one flow of measurements at reference point C </w:t>
      </w:r>
      <w:proofErr w:type="gramStart"/>
      <w:r w:rsidRPr="006A79FE">
        <w:t>e.g.</w:t>
      </w:r>
      <w:proofErr w:type="gramEnd"/>
      <w:r w:rsidRPr="006A79FE">
        <w:t xml:space="preserve"> to compare between different measurements. This is illustrated by input C and C</w:t>
      </w:r>
      <w:r w:rsidRPr="006A79FE">
        <w:rPr>
          <w:vertAlign w:val="superscript"/>
        </w:rPr>
        <w:t>1</w:t>
      </w:r>
      <w:r w:rsidRPr="006A79FE">
        <w:t>. The UE shall evaluate the reporting criteria at least every time a new measurement result is reported at point C, C</w:t>
      </w:r>
      <w:r w:rsidRPr="006A79FE">
        <w:rPr>
          <w:vertAlign w:val="superscript"/>
        </w:rPr>
        <w:t>1</w:t>
      </w:r>
      <w:r w:rsidRPr="006A79FE">
        <w:t xml:space="preserve">. The reporting criteria are </w:t>
      </w:r>
      <w:proofErr w:type="gramStart"/>
      <w:r w:rsidRPr="006A79FE">
        <w:t>standardised</w:t>
      </w:r>
      <w:proofErr w:type="gramEnd"/>
      <w:r w:rsidRPr="006A79FE">
        <w:t xml:space="preserve"> and the configuration is provided by RRC signalling (UE measurements).</w:t>
      </w:r>
    </w:p>
    <w:p w14:paraId="62983F37" w14:textId="77777777" w:rsidR="002A38CF" w:rsidRPr="006A79FE" w:rsidRDefault="002A38CF" w:rsidP="002A38CF">
      <w:pPr>
        <w:pStyle w:val="B1"/>
      </w:pPr>
      <w:r w:rsidRPr="006A79FE">
        <w:t>-</w:t>
      </w:r>
      <w:r w:rsidRPr="006A79FE">
        <w:tab/>
      </w:r>
      <w:r w:rsidRPr="006A79FE">
        <w:rPr>
          <w:b/>
        </w:rPr>
        <w:t>D</w:t>
      </w:r>
      <w:r w:rsidRPr="006A79FE">
        <w:t>: measurement report information (message) sent on the radio interface.</w:t>
      </w:r>
    </w:p>
    <w:p w14:paraId="05BE1C8B" w14:textId="77777777" w:rsidR="002A38CF" w:rsidRPr="006A79FE" w:rsidRDefault="002A38CF" w:rsidP="002A38CF">
      <w:pPr>
        <w:pStyle w:val="B1"/>
      </w:pPr>
      <w:r w:rsidRPr="006A79FE">
        <w:t>-</w:t>
      </w:r>
      <w:r w:rsidRPr="006A79FE">
        <w:tab/>
      </w:r>
      <w:r w:rsidRPr="006A79FE">
        <w:rPr>
          <w:b/>
        </w:rPr>
        <w:t>L3 Beam filtering</w:t>
      </w:r>
      <w:r w:rsidRPr="006A79FE">
        <w:t>: filtering performed on the measurements (</w:t>
      </w:r>
      <w:proofErr w:type="gramStart"/>
      <w:r w:rsidRPr="006A79FE">
        <w:t>i.e.</w:t>
      </w:r>
      <w:proofErr w:type="gramEnd"/>
      <w:r w:rsidRPr="006A79FE">
        <w:t xml:space="preserve"> beam specific measurements) provided at point A</w:t>
      </w:r>
      <w:r w:rsidRPr="006A79FE">
        <w:rPr>
          <w:vertAlign w:val="superscript"/>
        </w:rPr>
        <w:t>1</w:t>
      </w:r>
      <w:r w:rsidRPr="006A79FE">
        <w:t xml:space="preserve">. The behaviour of the beam filters is </w:t>
      </w:r>
      <w:proofErr w:type="gramStart"/>
      <w:r w:rsidRPr="006A79FE">
        <w:t>standardised</w:t>
      </w:r>
      <w:proofErr w:type="gramEnd"/>
      <w:r w:rsidRPr="006A79FE">
        <w:t xml:space="preserve"> and the configuration of the beam filters is provided by RRC signalling. Filtering reporting period at E equals one measurement period at A</w:t>
      </w:r>
      <w:r w:rsidRPr="006A79FE">
        <w:rPr>
          <w:vertAlign w:val="superscript"/>
        </w:rPr>
        <w:t>1</w:t>
      </w:r>
      <w:r w:rsidRPr="006A79FE">
        <w:t>.</w:t>
      </w:r>
    </w:p>
    <w:p w14:paraId="6959A1C3" w14:textId="77777777" w:rsidR="002A38CF" w:rsidRPr="006A79FE" w:rsidRDefault="002A38CF" w:rsidP="002A38CF">
      <w:pPr>
        <w:pStyle w:val="B1"/>
      </w:pPr>
      <w:r w:rsidRPr="006A79FE">
        <w:t>-</w:t>
      </w:r>
      <w:r w:rsidRPr="006A79FE">
        <w:tab/>
      </w:r>
      <w:r w:rsidRPr="006A79FE">
        <w:rPr>
          <w:b/>
        </w:rPr>
        <w:t>E</w:t>
      </w:r>
      <w:r w:rsidRPr="006A79FE">
        <w:t>: a measurement (</w:t>
      </w:r>
      <w:proofErr w:type="gramStart"/>
      <w:r w:rsidRPr="006A79FE">
        <w:t>i.e.</w:t>
      </w:r>
      <w:proofErr w:type="gramEnd"/>
      <w:r w:rsidRPr="006A79FE">
        <w:t xml:space="preserve"> beam-specific measurement) after processing in the beam filter. The reporting rate is identical to the reporting rate at point A</w:t>
      </w:r>
      <w:r w:rsidRPr="006A79FE">
        <w:rPr>
          <w:vertAlign w:val="superscript"/>
        </w:rPr>
        <w:t>1</w:t>
      </w:r>
      <w:r w:rsidRPr="006A79FE">
        <w:t>. This measurement is used as input for selecting the X measurements to be reported.</w:t>
      </w:r>
    </w:p>
    <w:p w14:paraId="2E9FA88E" w14:textId="77777777" w:rsidR="002A38CF" w:rsidRPr="006A79FE" w:rsidRDefault="002A38CF" w:rsidP="002A38CF">
      <w:pPr>
        <w:pStyle w:val="B1"/>
      </w:pPr>
      <w:r w:rsidRPr="006A79FE">
        <w:t>-</w:t>
      </w:r>
      <w:r w:rsidRPr="006A79FE">
        <w:tab/>
      </w:r>
      <w:r w:rsidRPr="006A79FE">
        <w:rPr>
          <w:b/>
        </w:rPr>
        <w:t xml:space="preserve">Beam Selection for beam </w:t>
      </w:r>
      <w:proofErr w:type="gramStart"/>
      <w:r w:rsidRPr="006A79FE">
        <w:rPr>
          <w:b/>
        </w:rPr>
        <w:t>reporting</w:t>
      </w:r>
      <w:r w:rsidRPr="006A79FE">
        <w:t>:</w:t>
      </w:r>
      <w:proofErr w:type="gramEnd"/>
      <w:r w:rsidRPr="006A79FE">
        <w:t xml:space="preserve"> selects the X measurements from the measurements provided at point E. The behaviour of the beam selection is </w:t>
      </w:r>
      <w:proofErr w:type="gramStart"/>
      <w:r w:rsidRPr="006A79FE">
        <w:t>standardised</w:t>
      </w:r>
      <w:proofErr w:type="gramEnd"/>
      <w:r w:rsidRPr="006A79FE">
        <w:t xml:space="preserve"> and the configuration of this module is provided by RRC signalling.</w:t>
      </w:r>
    </w:p>
    <w:p w14:paraId="3E122CF2" w14:textId="77777777" w:rsidR="002A38CF" w:rsidRPr="006A79FE" w:rsidRDefault="002A38CF" w:rsidP="002A38CF">
      <w:pPr>
        <w:pStyle w:val="B1"/>
      </w:pPr>
      <w:r w:rsidRPr="006A79FE">
        <w:t>-</w:t>
      </w:r>
      <w:r w:rsidRPr="006A79FE">
        <w:tab/>
      </w:r>
      <w:r w:rsidRPr="006A79FE">
        <w:rPr>
          <w:b/>
        </w:rPr>
        <w:t>F</w:t>
      </w:r>
      <w:r w:rsidRPr="006A79FE">
        <w:t>: beam measurement information included in measurement report (sent) on the radio interface.</w:t>
      </w:r>
    </w:p>
    <w:p w14:paraId="5A532631" w14:textId="77777777" w:rsidR="002A38CF" w:rsidRPr="006A79FE" w:rsidRDefault="002A38CF" w:rsidP="002A38CF">
      <w:r w:rsidRPr="006A79FE">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6A79FE">
        <w:rPr>
          <w:vertAlign w:val="superscript"/>
        </w:rPr>
        <w:t>1</w:t>
      </w:r>
      <w:r w:rsidRPr="006A79FE">
        <w:t xml:space="preserve"> is the input used in the event evaluation. L3 Beam filtering and related parameters used are specified in TS 38.331 [12] and do not introduce any delay in the sample availability between E and F.</w:t>
      </w:r>
    </w:p>
    <w:p w14:paraId="42ECFD51" w14:textId="77777777" w:rsidR="002A38CF" w:rsidRPr="006A79FE" w:rsidRDefault="002A38CF" w:rsidP="002A38CF">
      <w:r w:rsidRPr="006A79FE">
        <w:t>Measurement reports are characterized by the following:</w:t>
      </w:r>
    </w:p>
    <w:p w14:paraId="18BEEC43" w14:textId="77777777" w:rsidR="002A38CF" w:rsidRPr="006A79FE" w:rsidRDefault="002A38CF" w:rsidP="002A38CF">
      <w:pPr>
        <w:pStyle w:val="B1"/>
      </w:pPr>
      <w:r w:rsidRPr="006A79FE">
        <w:t>-</w:t>
      </w:r>
      <w:r w:rsidRPr="006A79FE">
        <w:tab/>
        <w:t>Measurement reports include the measurement identity of the associated measurement configuration that triggered the reporting;</w:t>
      </w:r>
    </w:p>
    <w:p w14:paraId="6F7A8607" w14:textId="77777777" w:rsidR="002A38CF" w:rsidRPr="006A79FE" w:rsidRDefault="002A38CF" w:rsidP="002A38CF">
      <w:pPr>
        <w:pStyle w:val="B1"/>
      </w:pPr>
      <w:r w:rsidRPr="006A79FE">
        <w:t>-</w:t>
      </w:r>
      <w:r w:rsidRPr="006A79FE">
        <w:tab/>
        <w:t>Cell and beam measurement quantities to be included in measurement reports are configured by the network;</w:t>
      </w:r>
    </w:p>
    <w:p w14:paraId="4A74A384" w14:textId="77777777" w:rsidR="002A38CF" w:rsidRPr="006A79FE" w:rsidRDefault="002A38CF" w:rsidP="002A38CF">
      <w:pPr>
        <w:pStyle w:val="B1"/>
      </w:pPr>
      <w:r w:rsidRPr="006A79FE">
        <w:t>-</w:t>
      </w:r>
      <w:r w:rsidRPr="006A79FE">
        <w:tab/>
        <w:t>The number of non-serving cells to be reported can be limited through configuration by the network;</w:t>
      </w:r>
    </w:p>
    <w:p w14:paraId="77B1EB39" w14:textId="77777777" w:rsidR="002A38CF" w:rsidRPr="006A79FE" w:rsidRDefault="002A38CF" w:rsidP="002A38CF">
      <w:pPr>
        <w:pStyle w:val="B1"/>
      </w:pPr>
      <w:r w:rsidRPr="006A79FE">
        <w:t>-</w:t>
      </w:r>
      <w:r w:rsidRPr="006A79FE">
        <w:tab/>
        <w:t>Cells belonging to a blacklist configured by the network are not used in event evaluation and reporting, and conversely when a whitelist is configured by the network, only the cells belonging to the whitelist are used in event evaluation and reporting;</w:t>
      </w:r>
    </w:p>
    <w:p w14:paraId="7F99D59A" w14:textId="77777777" w:rsidR="002A38CF" w:rsidRPr="006A79FE" w:rsidRDefault="002A38CF" w:rsidP="002A38CF">
      <w:pPr>
        <w:pStyle w:val="B1"/>
      </w:pPr>
      <w:r w:rsidRPr="006A79FE">
        <w:t>-</w:t>
      </w:r>
      <w:r w:rsidRPr="006A79FE">
        <w:tab/>
        <w:t>Beam measurements to be included in measurement reports are configured by the network (beam identifier only, measurement result and beam identifier, or no beam reporting).</w:t>
      </w:r>
    </w:p>
    <w:p w14:paraId="4BA4645D" w14:textId="77777777" w:rsidR="002A38CF" w:rsidRPr="006A79FE" w:rsidRDefault="002A38CF" w:rsidP="002A38CF">
      <w:r w:rsidRPr="006A79FE">
        <w:t>Intra-frequency neighbour (cell) measurements and inter-frequency neighbour (cell) measurements are defined as follows:</w:t>
      </w:r>
    </w:p>
    <w:p w14:paraId="7CAB2184" w14:textId="77777777" w:rsidR="002A38CF" w:rsidRPr="006A79FE" w:rsidRDefault="002A38CF" w:rsidP="002A38CF">
      <w:pPr>
        <w:pStyle w:val="B1"/>
      </w:pPr>
      <w:r w:rsidRPr="006A79FE">
        <w:t>-</w:t>
      </w:r>
      <w:r w:rsidRPr="006A79FE">
        <w:tab/>
        <w:t>SSB based intra-frequency measurement: a measurement is defined as an SSB based intra-frequency measurement provided the center frequency of the SSB of the serving cell and the center frequency of the SSB of the neighbour cell are the same, and the subcarrier spacing of the two SSBs is also the same.</w:t>
      </w:r>
    </w:p>
    <w:p w14:paraId="4C31CE12" w14:textId="77777777" w:rsidR="002A38CF" w:rsidRPr="006A79FE" w:rsidRDefault="002A38CF" w:rsidP="002A38CF">
      <w:pPr>
        <w:pStyle w:val="B1"/>
      </w:pPr>
      <w:r w:rsidRPr="006A79FE">
        <w:t>-</w:t>
      </w:r>
      <w:r w:rsidRPr="006A79FE">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2DBB71F7" w14:textId="77777777" w:rsidR="002A38CF" w:rsidRPr="006A79FE" w:rsidRDefault="002A38CF" w:rsidP="002A38CF">
      <w:pPr>
        <w:pStyle w:val="NO"/>
      </w:pPr>
      <w:r w:rsidRPr="006A79FE">
        <w:t>NOTE 2:</w:t>
      </w:r>
      <w:r w:rsidRPr="006A79FE">
        <w:tab/>
        <w:t>For SSB based measurements, one measurement object corresponds to one SSB and the UE considers different SSBs as different cells.</w:t>
      </w:r>
    </w:p>
    <w:p w14:paraId="0B0FDA04" w14:textId="77777777" w:rsidR="002A38CF" w:rsidRPr="006A79FE" w:rsidRDefault="002A38CF" w:rsidP="002A38CF">
      <w:pPr>
        <w:pStyle w:val="B1"/>
      </w:pPr>
      <w:r w:rsidRPr="006A79FE">
        <w:t>-</w:t>
      </w:r>
      <w:r w:rsidRPr="006A79FE">
        <w:tab/>
        <w:t>CSI-RS based intra-frequency measurement: a measurement is defined as a CSI-RS based intra-frequency measurement provided that:</w:t>
      </w:r>
    </w:p>
    <w:p w14:paraId="7A2B714A" w14:textId="1170C251" w:rsidR="002A38CF" w:rsidRPr="006A79FE" w:rsidRDefault="002A38CF" w:rsidP="002A38CF">
      <w:pPr>
        <w:pStyle w:val="B2"/>
      </w:pPr>
      <w:r w:rsidRPr="006A79FE">
        <w:t>-</w:t>
      </w:r>
      <w:r w:rsidRPr="006A79FE">
        <w:tab/>
        <w:t xml:space="preserve">The </w:t>
      </w:r>
      <w:ins w:id="102" w:author="Sebire, Benoist (Nokia - JP/Tokyo)" w:date="2021-05-10T08:51:00Z">
        <w:r w:rsidR="00EB5575" w:rsidRPr="00B26BE3">
          <w:t>subcarrier spacing</w:t>
        </w:r>
      </w:ins>
      <w:del w:id="103" w:author="Sebire, Benoist (Nokia - JP/Tokyo)" w:date="2021-05-10T08:51:00Z">
        <w:r w:rsidRPr="006A79FE" w:rsidDel="00EB5575">
          <w:delText>SCS</w:delText>
        </w:r>
      </w:del>
      <w:r w:rsidRPr="006A79FE">
        <w:t xml:space="preserve"> of CSI-RS resources on the neighbour cell configured for measurement is the same as the SCS of CSI-RS resources on the serving cell indicated for measurement; and</w:t>
      </w:r>
    </w:p>
    <w:p w14:paraId="6FA619AB" w14:textId="6DFEE7D1" w:rsidR="002A38CF" w:rsidRPr="006A79FE" w:rsidRDefault="002A38CF" w:rsidP="002A38CF">
      <w:pPr>
        <w:pStyle w:val="B2"/>
      </w:pPr>
      <w:r w:rsidRPr="006A79FE">
        <w:t>-</w:t>
      </w:r>
      <w:r w:rsidRPr="006A79FE">
        <w:tab/>
        <w:t xml:space="preserve">For </w:t>
      </w:r>
      <w:del w:id="104" w:author="Sebire, Benoist (Nokia - JP/Tokyo)" w:date="2021-05-10T08:51:00Z">
        <w:r w:rsidRPr="006A79FE" w:rsidDel="00EB5575">
          <w:delText xml:space="preserve">SCS = </w:delText>
        </w:r>
      </w:del>
      <w:r w:rsidRPr="006A79FE">
        <w:t>60kHz</w:t>
      </w:r>
      <w:ins w:id="105" w:author="Sebire, Benoist (Nokia - JP/Tokyo)" w:date="2021-05-10T08:51:00Z">
        <w:r w:rsidR="00EB5575" w:rsidRPr="00EB5575">
          <w:t xml:space="preserve"> </w:t>
        </w:r>
        <w:r w:rsidR="00EB5575" w:rsidRPr="00B26BE3">
          <w:t>subcarrier spacing</w:t>
        </w:r>
      </w:ins>
      <w:r w:rsidRPr="006A79FE">
        <w:t>, the CP type of CSI-RS resources on the neighbour cell configured for measurement is the same as the CP type of CSI-RS resources on the serving cell indicated for measurement; and</w:t>
      </w:r>
    </w:p>
    <w:p w14:paraId="5233A3A4" w14:textId="77777777" w:rsidR="002A38CF" w:rsidRPr="006A79FE" w:rsidRDefault="002A38CF" w:rsidP="002A38CF">
      <w:pPr>
        <w:pStyle w:val="B2"/>
      </w:pPr>
      <w:r w:rsidRPr="006A79FE">
        <w:t>-</w:t>
      </w:r>
      <w:r w:rsidRPr="006A79FE">
        <w:tab/>
        <w:t>The centre frequency of CSI-RS resources on the neighbour cell configured for measurement is the same as the centre frequency of CSI-RS resource on the serving cell indicated for measurement.</w:t>
      </w:r>
    </w:p>
    <w:p w14:paraId="2219A16C" w14:textId="77777777" w:rsidR="002A38CF" w:rsidRPr="006A79FE" w:rsidRDefault="002A38CF" w:rsidP="002A38CF">
      <w:pPr>
        <w:pStyle w:val="B1"/>
      </w:pPr>
      <w:r w:rsidRPr="006A79FE">
        <w:t>-</w:t>
      </w:r>
      <w:r w:rsidRPr="006A79FE">
        <w:tab/>
        <w:t>CSI-RS based inter-frequency measurement: a measurement is defined as a CSI-RS based inter-frequency measurement if it is not a CSI-RS based intra-frequency measurement.</w:t>
      </w:r>
    </w:p>
    <w:p w14:paraId="4C5273B7" w14:textId="77777777" w:rsidR="002A38CF" w:rsidRPr="006A79FE" w:rsidRDefault="002A38CF" w:rsidP="002A38CF">
      <w:pPr>
        <w:pStyle w:val="NO"/>
      </w:pPr>
      <w:r w:rsidRPr="006A79FE">
        <w:t>NOTE 3:</w:t>
      </w:r>
      <w:r w:rsidRPr="006A79FE">
        <w:tab/>
        <w:t>Extended CP for CSI-RS based measurement is not supported in this release.</w:t>
      </w:r>
    </w:p>
    <w:p w14:paraId="122E1843" w14:textId="77777777" w:rsidR="002A38CF" w:rsidRPr="006A79FE" w:rsidRDefault="002A38CF" w:rsidP="002A38CF">
      <w:r w:rsidRPr="006A79FE">
        <w:t xml:space="preserve">Whether a measurement is non-gap-assisted or gap-assisted depends on the capability of the UE, the active BWP of the </w:t>
      </w:r>
      <w:proofErr w:type="gramStart"/>
      <w:r w:rsidRPr="006A79FE">
        <w:t>UE</w:t>
      </w:r>
      <w:proofErr w:type="gramEnd"/>
      <w:r w:rsidRPr="006A79FE">
        <w:t xml:space="preserve"> and the current operating frequency:</w:t>
      </w:r>
    </w:p>
    <w:p w14:paraId="0D658195" w14:textId="77777777" w:rsidR="002A38CF" w:rsidRPr="006A79FE" w:rsidRDefault="002A38CF" w:rsidP="002A38CF">
      <w:pPr>
        <w:pStyle w:val="B1"/>
      </w:pPr>
      <w:r w:rsidRPr="006A79FE">
        <w:t>-</w:t>
      </w:r>
      <w:r w:rsidRPr="006A79FE">
        <w:tab/>
        <w:t>For SSB based inter-frequency measurement, if the measurement gap requirement information is reported by the UE, a measurement gap configuration may be provided according to the information. Otherwise, a measurement gap configuration is always provided in the following cases:</w:t>
      </w:r>
    </w:p>
    <w:p w14:paraId="0A28F04C" w14:textId="77777777" w:rsidR="002A38CF" w:rsidRPr="006A79FE" w:rsidRDefault="002A38CF" w:rsidP="002A38CF">
      <w:pPr>
        <w:pStyle w:val="B2"/>
      </w:pPr>
      <w:r w:rsidRPr="006A79FE">
        <w:t>-</w:t>
      </w:r>
      <w:r w:rsidRPr="006A79FE">
        <w:tab/>
        <w:t>If the UE only supports per-UE measurement gaps;</w:t>
      </w:r>
    </w:p>
    <w:p w14:paraId="5F974BCE" w14:textId="77777777" w:rsidR="002A38CF" w:rsidRPr="006A79FE" w:rsidRDefault="002A38CF" w:rsidP="002A38CF">
      <w:pPr>
        <w:pStyle w:val="B2"/>
      </w:pPr>
      <w:r w:rsidRPr="006A79FE">
        <w:t>-</w:t>
      </w:r>
      <w:r w:rsidRPr="006A79FE">
        <w:tab/>
        <w:t>If the UE supports per-FR measurement gaps and any of the serving cells are in the same frequency range of the measurement object.</w:t>
      </w:r>
    </w:p>
    <w:p w14:paraId="4A440084" w14:textId="77777777" w:rsidR="002A38CF" w:rsidRPr="006A79FE" w:rsidRDefault="002A38CF" w:rsidP="002A38CF">
      <w:pPr>
        <w:pStyle w:val="B1"/>
      </w:pPr>
      <w:r w:rsidRPr="006A79FE">
        <w:t>-</w:t>
      </w:r>
      <w:r w:rsidRPr="006A79FE">
        <w:tab/>
        <w:t>For SSB based intra-frequency measurement, if the measurement gap requirement information is reported by the UE, a measurement gap configuration may be provided according to the information. Otherwise, a measurement gap configuration is always provided in the following case:</w:t>
      </w:r>
    </w:p>
    <w:p w14:paraId="2DD4AA43" w14:textId="77777777" w:rsidR="002A38CF" w:rsidRPr="006A79FE" w:rsidRDefault="002A38CF" w:rsidP="002A38CF">
      <w:pPr>
        <w:pStyle w:val="B2"/>
      </w:pPr>
      <w:r w:rsidRPr="006A79FE">
        <w:t>-</w:t>
      </w:r>
      <w:r w:rsidRPr="006A79FE">
        <w:tab/>
        <w:t>Other than the initial BWP, if any of the UE configured BWPs do not contain the frequency domain resources of the SSB associated to the initial DL BWP.</w:t>
      </w:r>
    </w:p>
    <w:p w14:paraId="52948BCE" w14:textId="77777777" w:rsidR="002A38CF" w:rsidRPr="006A79FE" w:rsidRDefault="002A38CF" w:rsidP="002A38CF">
      <w:r w:rsidRPr="006A79FE">
        <w:t>In non-gap-assisted scenarios, the UE shall be able to carry out such measurements without measurement gaps. In gap-assisted scenarios, the UE cannot be assumed to be able to carry out such measurements without measurement gaps.</w:t>
      </w:r>
    </w:p>
    <w:p w14:paraId="27C431E8" w14:textId="77777777" w:rsidR="002A38CF" w:rsidRPr="006A79FE" w:rsidRDefault="002A38CF" w:rsidP="002A38CF">
      <w:r w:rsidRPr="006A79FE">
        <w:t xml:space="preserve">Network may request the UE to measure NR and/or E-UTRA carriers in RRC_IDLE or RRC_INACTIVE via system information or via dedicated measurement configuration in </w:t>
      </w:r>
      <w:r w:rsidRPr="006A79FE">
        <w:rPr>
          <w:i/>
          <w:iCs/>
        </w:rPr>
        <w:t>RRCRelease</w:t>
      </w:r>
      <w:r w:rsidRPr="006A79FE">
        <w:t xml:space="preserve">. If the UE was configured to perform measurements of NR and/or E-UTRA carriers while in RRC_IDLE, it may provide an indication of the availability of corresponding measurement results to the gNB in the </w:t>
      </w:r>
      <w:r w:rsidRPr="006A79FE">
        <w:rPr>
          <w:i/>
        </w:rPr>
        <w:t>RRCSetupComplete</w:t>
      </w:r>
      <w:r w:rsidRPr="006A79FE">
        <w:t xml:space="preserve"> message. The network may request the UE to report those measurements after security activation. The request for the measurements can be sent by the network immediately after transmitting the Security Mode Command (</w:t>
      </w:r>
      <w:proofErr w:type="gramStart"/>
      <w:r w:rsidRPr="006A79FE">
        <w:t>i.e.</w:t>
      </w:r>
      <w:proofErr w:type="gramEnd"/>
      <w:r w:rsidRPr="006A79FE">
        <w:t xml:space="preserve"> before the reception of the Security Mode Complete from the UE).</w:t>
      </w:r>
    </w:p>
    <w:p w14:paraId="2CBB637B" w14:textId="77777777" w:rsidR="002A38CF" w:rsidRPr="006A79FE" w:rsidRDefault="002A38CF" w:rsidP="002A38CF">
      <w:r w:rsidRPr="006A79FE">
        <w:t xml:space="preserve">If the UE was configured to perform measurements of NR and/or E-UTRA carriers while in RRC_INACTIVE, the gNB can request the UE to provide corresponding measurement results in the </w:t>
      </w:r>
      <w:r w:rsidRPr="006A79FE">
        <w:rPr>
          <w:i/>
        </w:rPr>
        <w:t>RRCResume</w:t>
      </w:r>
      <w:r w:rsidRPr="006A79FE">
        <w:t xml:space="preserve"> message and then the UE can include the available measurement results in the </w:t>
      </w:r>
      <w:r w:rsidRPr="006A79FE">
        <w:rPr>
          <w:i/>
        </w:rPr>
        <w:t>RRCResumeComplete</w:t>
      </w:r>
      <w:r w:rsidRPr="006A79FE">
        <w:t xml:space="preserve"> message. Alternatively, the UE may provide an indication of the availability of the measurement results to the gNB in the </w:t>
      </w:r>
      <w:r w:rsidRPr="006A79FE">
        <w:rPr>
          <w:i/>
        </w:rPr>
        <w:t>RRCResumeComplete</w:t>
      </w:r>
      <w:r w:rsidRPr="006A79FE">
        <w:t xml:space="preserve"> message and the gNB can then request the UE to provide these measurement results.</w:t>
      </w:r>
    </w:p>
    <w:p w14:paraId="7C0EBB8A" w14:textId="77777777" w:rsidR="002A38CF" w:rsidRPr="00864FCA" w:rsidRDefault="002A38CF" w:rsidP="002A38C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4F964605" w14:textId="5B52C7B8" w:rsidR="00C94B88" w:rsidRPr="006A79FE" w:rsidRDefault="00C94B88" w:rsidP="00C94B88">
      <w:pPr>
        <w:pStyle w:val="Heading3"/>
      </w:pPr>
      <w:r w:rsidRPr="006A79FE">
        <w:t>9.2.6</w:t>
      </w:r>
      <w:r w:rsidRPr="006A79FE">
        <w:tab/>
        <w:t>Random Access Procedure</w:t>
      </w:r>
      <w:bookmarkEnd w:id="93"/>
      <w:bookmarkEnd w:id="94"/>
      <w:bookmarkEnd w:id="95"/>
      <w:bookmarkEnd w:id="96"/>
      <w:bookmarkEnd w:id="97"/>
      <w:bookmarkEnd w:id="98"/>
      <w:bookmarkEnd w:id="99"/>
    </w:p>
    <w:p w14:paraId="53090FAC" w14:textId="77777777" w:rsidR="00C94B88" w:rsidRPr="006A79FE" w:rsidRDefault="00C94B88" w:rsidP="00C94B88">
      <w:r w:rsidRPr="006A79FE">
        <w:t xml:space="preserve">The random access procedure is triggered by </w:t>
      </w:r>
      <w:proofErr w:type="gramStart"/>
      <w:r w:rsidRPr="006A79FE">
        <w:t>a number of</w:t>
      </w:r>
      <w:proofErr w:type="gramEnd"/>
      <w:r w:rsidRPr="006A79FE">
        <w:t xml:space="preserve"> events:</w:t>
      </w:r>
    </w:p>
    <w:p w14:paraId="1DAB1BDE" w14:textId="77777777" w:rsidR="00C94B88" w:rsidRPr="006A79FE" w:rsidRDefault="00C94B88" w:rsidP="00C94B88">
      <w:pPr>
        <w:pStyle w:val="B1"/>
      </w:pPr>
      <w:r w:rsidRPr="006A79FE">
        <w:t>-</w:t>
      </w:r>
      <w:r w:rsidRPr="006A79FE">
        <w:tab/>
        <w:t>Initial access from RRC_IDLE;</w:t>
      </w:r>
    </w:p>
    <w:p w14:paraId="4858DA15" w14:textId="77777777" w:rsidR="00C94B88" w:rsidRPr="006A79FE" w:rsidRDefault="00C94B88" w:rsidP="00C94B88">
      <w:pPr>
        <w:pStyle w:val="B1"/>
      </w:pPr>
      <w:r w:rsidRPr="006A79FE">
        <w:t>-</w:t>
      </w:r>
      <w:r w:rsidRPr="006A79FE">
        <w:tab/>
      </w:r>
      <w:r w:rsidRPr="006A79FE">
        <w:rPr>
          <w:lang w:eastAsia="zh-CN"/>
        </w:rPr>
        <w:t>RRC Connection Re-establishment procedure</w:t>
      </w:r>
      <w:r w:rsidRPr="006A79FE">
        <w:rPr>
          <w:rFonts w:eastAsia="SimSun"/>
          <w:lang w:eastAsia="zh-CN"/>
        </w:rPr>
        <w:t>;</w:t>
      </w:r>
    </w:p>
    <w:p w14:paraId="13B32795" w14:textId="77777777" w:rsidR="00C94B88" w:rsidRPr="006A79FE" w:rsidRDefault="00C94B88" w:rsidP="00C94B88">
      <w:pPr>
        <w:pStyle w:val="B1"/>
      </w:pPr>
      <w:r w:rsidRPr="006A79FE">
        <w:t>-</w:t>
      </w:r>
      <w:r w:rsidRPr="006A79FE">
        <w:tab/>
        <w:t>DL or UL data arrival during RRC_CONNECTED when UL synchronisation status is "non-synchronised";</w:t>
      </w:r>
    </w:p>
    <w:p w14:paraId="5B022B56" w14:textId="77777777" w:rsidR="00C94B88" w:rsidRPr="006A79FE" w:rsidRDefault="00C94B88" w:rsidP="00C94B88">
      <w:pPr>
        <w:pStyle w:val="B1"/>
      </w:pPr>
      <w:r w:rsidRPr="006A79FE">
        <w:t>-</w:t>
      </w:r>
      <w:r w:rsidRPr="006A79FE">
        <w:tab/>
        <w:t>UL data arrival during RRC_CONNECTED when there are no PUCCH resources for SR available;</w:t>
      </w:r>
    </w:p>
    <w:p w14:paraId="7D456286" w14:textId="77777777" w:rsidR="00C94B88" w:rsidRPr="006A79FE" w:rsidRDefault="00C94B88" w:rsidP="00C94B88">
      <w:pPr>
        <w:pStyle w:val="B1"/>
      </w:pPr>
      <w:r w:rsidRPr="006A79FE">
        <w:t>-</w:t>
      </w:r>
      <w:r w:rsidRPr="006A79FE">
        <w:tab/>
        <w:t>SR failure;</w:t>
      </w:r>
    </w:p>
    <w:p w14:paraId="69E1982D" w14:textId="77777777" w:rsidR="00C94B88" w:rsidRPr="006A79FE" w:rsidRDefault="00C94B88" w:rsidP="00C94B88">
      <w:pPr>
        <w:pStyle w:val="B1"/>
      </w:pPr>
      <w:r w:rsidRPr="006A79FE">
        <w:t>-</w:t>
      </w:r>
      <w:r w:rsidRPr="006A79FE">
        <w:tab/>
        <w:t>Request by RRC upon synchronous reconfiguration (</w:t>
      </w:r>
      <w:proofErr w:type="gramStart"/>
      <w:r w:rsidRPr="006A79FE">
        <w:t>e.g.</w:t>
      </w:r>
      <w:proofErr w:type="gramEnd"/>
      <w:r w:rsidRPr="006A79FE">
        <w:t xml:space="preserve"> handover);</w:t>
      </w:r>
    </w:p>
    <w:p w14:paraId="0E97ECF6" w14:textId="53D393DE" w:rsidR="00C94B88" w:rsidRPr="006A79FE" w:rsidRDefault="00C94B88" w:rsidP="00C94B88">
      <w:pPr>
        <w:pStyle w:val="B1"/>
      </w:pPr>
      <w:r w:rsidRPr="006A79FE">
        <w:t>-</w:t>
      </w:r>
      <w:r w:rsidRPr="006A79FE">
        <w:tab/>
      </w:r>
      <w:ins w:id="106" w:author="Sebire, Benoist (Nokia - JP/Tokyo)" w:date="2021-05-10T08:18:00Z">
        <w:r w:rsidR="00D903A6">
          <w:t>RRC Connection Resume procedure</w:t>
        </w:r>
        <w:r w:rsidR="00D903A6" w:rsidRPr="00B26BE3" w:rsidDel="003C2971">
          <w:t xml:space="preserve"> </w:t>
        </w:r>
      </w:ins>
      <w:del w:id="107" w:author="Sebire, Benoist (Nokia - JP/Tokyo)" w:date="2021-05-10T08:18:00Z">
        <w:r w:rsidRPr="006A79FE" w:rsidDel="00D903A6">
          <w:delText xml:space="preserve">Transition </w:delText>
        </w:r>
      </w:del>
      <w:r w:rsidRPr="006A79FE">
        <w:t>from RRC_INACTIVE;</w:t>
      </w:r>
    </w:p>
    <w:p w14:paraId="756A6172" w14:textId="77777777" w:rsidR="00C94B88" w:rsidRPr="006A79FE" w:rsidRDefault="00C94B88" w:rsidP="00C94B88">
      <w:pPr>
        <w:pStyle w:val="B1"/>
      </w:pPr>
      <w:r w:rsidRPr="006A79FE">
        <w:t>-</w:t>
      </w:r>
      <w:r w:rsidRPr="006A79FE">
        <w:tab/>
        <w:t>To establish time alignment for a secondary TAG;</w:t>
      </w:r>
    </w:p>
    <w:p w14:paraId="0D294894" w14:textId="77777777" w:rsidR="00C94B88" w:rsidRPr="006A79FE" w:rsidRDefault="00C94B88" w:rsidP="00C94B88">
      <w:pPr>
        <w:pStyle w:val="B1"/>
      </w:pPr>
      <w:r w:rsidRPr="006A79FE">
        <w:t>-</w:t>
      </w:r>
      <w:r w:rsidRPr="006A79FE">
        <w:tab/>
        <w:t>Request for Other SI (see clause 7.3);</w:t>
      </w:r>
    </w:p>
    <w:p w14:paraId="03D21A7B" w14:textId="77777777" w:rsidR="00C94B88" w:rsidRPr="006A79FE" w:rsidRDefault="00C94B88" w:rsidP="00C94B88">
      <w:pPr>
        <w:pStyle w:val="B1"/>
      </w:pPr>
      <w:r w:rsidRPr="006A79FE">
        <w:t>-</w:t>
      </w:r>
      <w:r w:rsidRPr="006A79FE">
        <w:tab/>
        <w:t>Beam failure recovery;</w:t>
      </w:r>
    </w:p>
    <w:p w14:paraId="2E4E8374" w14:textId="77777777" w:rsidR="00C94B88" w:rsidRPr="006A79FE" w:rsidRDefault="00C94B88" w:rsidP="00C94B88">
      <w:pPr>
        <w:pStyle w:val="B1"/>
      </w:pPr>
      <w:r w:rsidRPr="006A79FE">
        <w:t>-</w:t>
      </w:r>
      <w:r w:rsidRPr="006A79FE">
        <w:tab/>
        <w:t>Consistent UL LBT failure on SpCell.</w:t>
      </w:r>
    </w:p>
    <w:p w14:paraId="1515B769" w14:textId="77777777" w:rsidR="00C94B88" w:rsidRPr="006A79FE" w:rsidRDefault="00C94B88" w:rsidP="00C94B88">
      <w:r w:rsidRPr="006A79FE">
        <w:t>Two types of random access procedure are supported: 4-step RA type with MSG1 and 2-step RA type with MSGA. Both types of RA procedure support contention-based random access (CBRA) and contention-free random access (CFRA) as shown on Figure 9.2.6-1 below.</w:t>
      </w:r>
    </w:p>
    <w:p w14:paraId="7D29E872" w14:textId="77777777" w:rsidR="00C94B88" w:rsidRPr="006A79FE" w:rsidRDefault="00C94B88" w:rsidP="00C94B88">
      <w:r w:rsidRPr="006A79FE">
        <w:t>The UE selects the type of random access at initiation of the random access procedure based on network configuration:</w:t>
      </w:r>
    </w:p>
    <w:p w14:paraId="4BC74B2F" w14:textId="77777777" w:rsidR="00C94B88" w:rsidRPr="006A79FE" w:rsidRDefault="00C94B88" w:rsidP="00C94B88">
      <w:pPr>
        <w:pStyle w:val="B1"/>
      </w:pPr>
      <w:r w:rsidRPr="006A79FE">
        <w:t>-</w:t>
      </w:r>
      <w:r w:rsidRPr="006A79FE">
        <w:tab/>
        <w:t>when CFRA resources are not configured, an RSRP threshold is used by the UE to select between 2-step RA type and 4-step RA type;</w:t>
      </w:r>
    </w:p>
    <w:p w14:paraId="379C27F6" w14:textId="77777777" w:rsidR="00C94B88" w:rsidRPr="006A79FE" w:rsidRDefault="00C94B88" w:rsidP="00C94B88">
      <w:pPr>
        <w:pStyle w:val="B1"/>
      </w:pPr>
      <w:r w:rsidRPr="006A79FE">
        <w:t>-</w:t>
      </w:r>
      <w:r w:rsidRPr="006A79FE">
        <w:tab/>
        <w:t>when CFRA resources for 4-step RA type are configured, UE performs random access with 4-step RA type;</w:t>
      </w:r>
    </w:p>
    <w:p w14:paraId="7CB5D2B1" w14:textId="77777777" w:rsidR="00C94B88" w:rsidRPr="006A79FE" w:rsidRDefault="00C94B88" w:rsidP="00C94B88">
      <w:pPr>
        <w:pStyle w:val="B1"/>
      </w:pPr>
      <w:r w:rsidRPr="006A79FE">
        <w:t>-</w:t>
      </w:r>
      <w:r w:rsidRPr="006A79FE">
        <w:tab/>
        <w:t>when CFRA resources for 2-step RA type are configured, UE performs random access with 2-step RA type.</w:t>
      </w:r>
    </w:p>
    <w:p w14:paraId="6660D7B2" w14:textId="77777777" w:rsidR="00C94B88" w:rsidRPr="006A79FE" w:rsidRDefault="00C94B88" w:rsidP="00C94B88">
      <w:r w:rsidRPr="006A79FE">
        <w:t>The network does not configure CFRA resources for 4-step and 2-step RA types at the same time for a Bandwidth Part (BWP). CFRA with 2-step RA type is only supported for handover.</w:t>
      </w:r>
    </w:p>
    <w:p w14:paraId="2C3FAA32" w14:textId="77777777" w:rsidR="00C94B88" w:rsidRPr="006A79FE" w:rsidRDefault="00C94B88" w:rsidP="00C94B88">
      <w:r w:rsidRPr="006A79FE">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21711489" w14:textId="77777777" w:rsidR="00C94B88" w:rsidRPr="006A79FE" w:rsidRDefault="00C94B88" w:rsidP="00C94B88">
      <w:r w:rsidRPr="006A79FE">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0A2D937B" w14:textId="77777777" w:rsidR="00C94B88" w:rsidRPr="006A79FE" w:rsidRDefault="00C94B88" w:rsidP="00C94B88">
      <w:r w:rsidRPr="006A79FE">
        <w:t xml:space="preserve">If the random access procedure with 2-step RA type is not completed after </w:t>
      </w:r>
      <w:proofErr w:type="gramStart"/>
      <w:r w:rsidRPr="006A79FE">
        <w:t>a number of</w:t>
      </w:r>
      <w:proofErr w:type="gramEnd"/>
      <w:r w:rsidRPr="006A79FE">
        <w:t xml:space="preserve"> MSGA transmissions, the UE can be configured to switch to CBRA with 4-step RA type.</w:t>
      </w:r>
    </w:p>
    <w:p w14:paraId="117F82A5" w14:textId="77777777" w:rsidR="00C94B88" w:rsidRPr="006A79FE" w:rsidRDefault="00D4462C" w:rsidP="00C94B88">
      <w:pPr>
        <w:pStyle w:val="TH"/>
      </w:pPr>
      <w:r w:rsidRPr="006A79FE">
        <w:rPr>
          <w:noProof/>
        </w:rPr>
        <w:object w:dxaOrig="4052" w:dyaOrig="4185" w14:anchorId="0609381F">
          <v:shape id="_x0000_i1030" type="#_x0000_t75" alt="" style="width:152pt;height:156.65pt;mso-width-percent:0;mso-height-percent:0;mso-width-percent:0;mso-height-percent:0" o:ole="">
            <v:imagedata r:id="rId26" o:title=""/>
          </v:shape>
          <o:OLEObject Type="Embed" ProgID="Visio.Drawing.11" ShapeID="_x0000_i1030" DrawAspect="Content" ObjectID="_1683568032" r:id="rId27"/>
        </w:object>
      </w:r>
      <w:r w:rsidR="00C94B88" w:rsidRPr="006A79FE">
        <w:rPr>
          <w:noProof/>
        </w:rPr>
        <w:tab/>
      </w:r>
      <w:r w:rsidR="00C94B88" w:rsidRPr="006A79FE">
        <w:tab/>
      </w:r>
      <w:r w:rsidR="00C94B88" w:rsidRPr="006A79FE">
        <w:tab/>
      </w:r>
      <w:r w:rsidR="00C94B88" w:rsidRPr="006A79FE">
        <w:tab/>
      </w:r>
      <w:r w:rsidR="00C94B88" w:rsidRPr="006A79FE">
        <w:tab/>
      </w:r>
      <w:r w:rsidR="00C94B88" w:rsidRPr="006A79FE">
        <w:tab/>
      </w:r>
      <w:r w:rsidRPr="006A79FE">
        <w:rPr>
          <w:noProof/>
        </w:rPr>
        <w:object w:dxaOrig="6189" w:dyaOrig="4321" w14:anchorId="5931BC47">
          <v:shape id="_x0000_i1029" type="#_x0000_t75" alt="" style="width:151.35pt;height:105.35pt;mso-width-percent:0;mso-height-percent:0;mso-width-percent:0;mso-height-percent:0" o:ole="">
            <v:imagedata r:id="rId28" o:title=""/>
          </v:shape>
          <o:OLEObject Type="Embed" ProgID="Visio.Drawing.11" ShapeID="_x0000_i1029" DrawAspect="Content" ObjectID="_1683568033" r:id="rId29"/>
        </w:object>
      </w:r>
    </w:p>
    <w:p w14:paraId="63C3A6D1" w14:textId="77777777" w:rsidR="00C94B88" w:rsidRPr="006A79FE" w:rsidRDefault="00C94B88" w:rsidP="00C94B88">
      <w:pPr>
        <w:pStyle w:val="TF"/>
      </w:pPr>
      <w:r w:rsidRPr="006A79FE">
        <w:t>(a)</w:t>
      </w:r>
      <w:r w:rsidRPr="006A79FE">
        <w:tab/>
        <w:t>CBRA with 4-step RA type</w:t>
      </w:r>
      <w:r w:rsidRPr="006A79FE">
        <w:tab/>
      </w:r>
      <w:r w:rsidRPr="006A79FE">
        <w:tab/>
      </w:r>
      <w:r w:rsidRPr="006A79FE">
        <w:tab/>
      </w:r>
      <w:r w:rsidRPr="006A79FE">
        <w:tab/>
      </w:r>
      <w:r w:rsidRPr="006A79FE">
        <w:tab/>
      </w:r>
      <w:r w:rsidRPr="006A79FE">
        <w:tab/>
        <w:t>(b) CBRA with 2-step RA type</w:t>
      </w:r>
    </w:p>
    <w:p w14:paraId="63E38693" w14:textId="77777777" w:rsidR="00C94B88" w:rsidRPr="006A79FE" w:rsidRDefault="00D4462C" w:rsidP="00C94B88">
      <w:pPr>
        <w:pStyle w:val="TH"/>
      </w:pPr>
      <w:r w:rsidRPr="006A79FE">
        <w:rPr>
          <w:noProof/>
        </w:rPr>
        <w:object w:dxaOrig="4031" w:dyaOrig="3331" w14:anchorId="731F9D01">
          <v:shape id="_x0000_i1028" type="#_x0000_t75" alt="" style="width:148.65pt;height:124pt;mso-width-percent:0;mso-height-percent:0;mso-width-percent:0;mso-height-percent:0" o:ole="">
            <v:imagedata r:id="rId30" o:title=""/>
          </v:shape>
          <o:OLEObject Type="Embed" ProgID="Visio.Drawing.11" ShapeID="_x0000_i1028" DrawAspect="Content" ObjectID="_1683568034" r:id="rId31"/>
        </w:object>
      </w:r>
      <w:r w:rsidR="00C94B88" w:rsidRPr="006A79FE">
        <w:rPr>
          <w:noProof/>
        </w:rPr>
        <w:tab/>
      </w:r>
      <w:r w:rsidR="00C94B88" w:rsidRPr="006A79FE">
        <w:rPr>
          <w:noProof/>
        </w:rPr>
        <w:tab/>
      </w:r>
      <w:r w:rsidR="00C94B88" w:rsidRPr="006A79FE">
        <w:rPr>
          <w:noProof/>
        </w:rPr>
        <w:tab/>
      </w:r>
      <w:r w:rsidR="00C94B88" w:rsidRPr="006A79FE">
        <w:rPr>
          <w:noProof/>
        </w:rPr>
        <w:tab/>
      </w:r>
      <w:r w:rsidR="00C94B88" w:rsidRPr="006A79FE">
        <w:rPr>
          <w:noProof/>
        </w:rPr>
        <w:tab/>
      </w:r>
      <w:r w:rsidR="00C94B88" w:rsidRPr="006A79FE">
        <w:rPr>
          <w:noProof/>
        </w:rPr>
        <w:tab/>
      </w:r>
      <w:r w:rsidRPr="006A79FE">
        <w:rPr>
          <w:noProof/>
        </w:rPr>
        <w:object w:dxaOrig="4021" w:dyaOrig="3321" w14:anchorId="3DBEFCA7">
          <v:shape id="_x0000_i1027" type="#_x0000_t75" alt="" style="width:150pt;height:123.35pt;mso-width-percent:0;mso-height-percent:0;mso-width-percent:0;mso-height-percent:0" o:ole="">
            <v:imagedata r:id="rId32" o:title=""/>
          </v:shape>
          <o:OLEObject Type="Embed" ProgID="Visio.Drawing.15" ShapeID="_x0000_i1027" DrawAspect="Content" ObjectID="_1683568035" r:id="rId33"/>
        </w:object>
      </w:r>
    </w:p>
    <w:p w14:paraId="2AAEAFC3" w14:textId="77777777" w:rsidR="00C94B88" w:rsidRPr="006A79FE" w:rsidRDefault="00C94B88" w:rsidP="00C94B88">
      <w:pPr>
        <w:pStyle w:val="TF"/>
      </w:pPr>
      <w:r w:rsidRPr="006A79FE">
        <w:t>(c) CFRA with 4-step RA type</w:t>
      </w:r>
      <w:r w:rsidRPr="006A79FE">
        <w:tab/>
      </w:r>
      <w:r w:rsidRPr="006A79FE">
        <w:tab/>
      </w:r>
      <w:r w:rsidRPr="006A79FE">
        <w:tab/>
      </w:r>
      <w:r w:rsidRPr="006A79FE">
        <w:tab/>
      </w:r>
      <w:r w:rsidRPr="006A79FE">
        <w:tab/>
      </w:r>
      <w:r w:rsidRPr="006A79FE">
        <w:tab/>
        <w:t>(d) CFRA with 2-step RA type</w:t>
      </w:r>
    </w:p>
    <w:p w14:paraId="0A999712" w14:textId="77777777" w:rsidR="00C94B88" w:rsidRPr="006A79FE" w:rsidRDefault="00C94B88" w:rsidP="00C94B88">
      <w:pPr>
        <w:pStyle w:val="TF"/>
      </w:pPr>
      <w:r w:rsidRPr="006A79FE" w:rsidDel="0027763F">
        <w:rPr>
          <w:b w:val="0"/>
          <w:noProof/>
        </w:rPr>
        <w:t xml:space="preserve"> </w:t>
      </w:r>
      <w:r w:rsidRPr="006A79FE">
        <w:t>Figure 9.2.6-1: Random Access Procedures</w:t>
      </w:r>
    </w:p>
    <w:p w14:paraId="41454F1A" w14:textId="77777777" w:rsidR="00C94B88" w:rsidRPr="006A79FE" w:rsidRDefault="00D4462C" w:rsidP="00C94B88">
      <w:pPr>
        <w:pStyle w:val="TH"/>
      </w:pPr>
      <w:r w:rsidRPr="006A79FE">
        <w:rPr>
          <w:noProof/>
        </w:rPr>
        <w:object w:dxaOrig="4062" w:dyaOrig="3354" w14:anchorId="12F50D80">
          <v:shape id="_x0000_i1026" type="#_x0000_t75" alt="" style="width:204.65pt;height:169.35pt;mso-width-percent:0;mso-height-percent:0;mso-width-percent:0;mso-height-percent:0" o:ole="">
            <v:imagedata r:id="rId34" o:title=""/>
          </v:shape>
          <o:OLEObject Type="Embed" ProgID="Visio.Drawing.11" ShapeID="_x0000_i1026" DrawAspect="Content" ObjectID="_1683568036" r:id="rId35"/>
        </w:object>
      </w:r>
    </w:p>
    <w:p w14:paraId="1AF86FD0" w14:textId="77777777" w:rsidR="00C94B88" w:rsidRPr="006A79FE" w:rsidRDefault="00C94B88" w:rsidP="00C94B88">
      <w:pPr>
        <w:pStyle w:val="TF"/>
      </w:pPr>
      <w:r w:rsidRPr="006A79FE">
        <w:t>Figure 9.2.6-2: Fallback for CBRA with 2-step RA type</w:t>
      </w:r>
    </w:p>
    <w:p w14:paraId="47E65075" w14:textId="77777777" w:rsidR="00C94B88" w:rsidRPr="006A79FE" w:rsidRDefault="00C94B88" w:rsidP="00C94B88">
      <w:r w:rsidRPr="006A79FE">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69A986CC" w14:textId="77777777" w:rsidR="00C94B88" w:rsidRPr="006A79FE" w:rsidRDefault="00C94B88" w:rsidP="00C94B88">
      <w:pPr>
        <w:rPr>
          <w:rFonts w:eastAsia="MS Mincho"/>
        </w:rPr>
      </w:pPr>
      <w:r w:rsidRPr="006A79FE">
        <w:t xml:space="preserve">When CA is configured, random access procedure with 2-step RA type is only performed on </w:t>
      </w:r>
      <w:r w:rsidRPr="006A79FE">
        <w:rPr>
          <w:rFonts w:eastAsia="Malgun Gothic"/>
          <w:lang w:eastAsia="ko-KR"/>
        </w:rPr>
        <w:t>PCell</w:t>
      </w:r>
      <w:r w:rsidRPr="006A79FE">
        <w:t xml:space="preserve"> while contention resolution can be cross-scheduled by the PCell</w:t>
      </w:r>
      <w:r w:rsidRPr="006A79FE">
        <w:rPr>
          <w:rFonts w:eastAsia="MS Mincho"/>
        </w:rPr>
        <w:t>.</w:t>
      </w:r>
    </w:p>
    <w:p w14:paraId="1BDF65BF" w14:textId="4CC014D0" w:rsidR="00864FCA" w:rsidRDefault="00C94B88" w:rsidP="00C94B88">
      <w:r w:rsidRPr="006A79FE">
        <w:rPr>
          <w:rFonts w:eastAsia="MS Mincho"/>
        </w:rPr>
        <w:t xml:space="preserve">When CA is configured, </w:t>
      </w:r>
      <w:r w:rsidRPr="006A79FE">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p>
    <w:p w14:paraId="4807BDDD" w14:textId="77777777" w:rsidR="00F73423" w:rsidRPr="00AB51C5" w:rsidRDefault="00F73423" w:rsidP="00F7342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8" w:name="_Toc20388055"/>
      <w:bookmarkStart w:id="109" w:name="_Toc29376135"/>
      <w:bookmarkStart w:id="110" w:name="_Toc37232032"/>
      <w:bookmarkStart w:id="111" w:name="_Toc46502106"/>
      <w:bookmarkStart w:id="112" w:name="_Toc51971454"/>
      <w:bookmarkStart w:id="113" w:name="_Toc52551437"/>
      <w:bookmarkStart w:id="114" w:name="_Toc67860836"/>
      <w:r>
        <w:rPr>
          <w:i/>
          <w:noProof/>
        </w:rPr>
        <w:t>Next Modified Subclause</w:t>
      </w:r>
    </w:p>
    <w:p w14:paraId="24E6EC09" w14:textId="77777777" w:rsidR="00F73423" w:rsidRPr="006A79FE" w:rsidRDefault="00F73423" w:rsidP="00F73423">
      <w:pPr>
        <w:pStyle w:val="Heading3"/>
      </w:pPr>
      <w:r w:rsidRPr="006A79FE">
        <w:t>16.1.3</w:t>
      </w:r>
      <w:r w:rsidRPr="006A79FE">
        <w:tab/>
        <w:t>Packet Duplication</w:t>
      </w:r>
      <w:bookmarkEnd w:id="108"/>
      <w:bookmarkEnd w:id="109"/>
      <w:bookmarkEnd w:id="110"/>
      <w:bookmarkEnd w:id="111"/>
      <w:bookmarkEnd w:id="112"/>
      <w:bookmarkEnd w:id="113"/>
      <w:bookmarkEnd w:id="114"/>
    </w:p>
    <w:p w14:paraId="49F9D63B" w14:textId="77777777" w:rsidR="00F73423" w:rsidRPr="006A79FE" w:rsidRDefault="00F73423" w:rsidP="00F73423">
      <w:r w:rsidRPr="006A79FE">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6A79FE">
        <w:rPr>
          <w:i/>
        </w:rPr>
        <w:t>the primary logical channel</w:t>
      </w:r>
      <w:r w:rsidRPr="006A79FE">
        <w:t xml:space="preserve">, and the logical channel corresponding to the secondary RLC entity(ies), the </w:t>
      </w:r>
      <w:r w:rsidRPr="006A79FE">
        <w:rPr>
          <w:i/>
        </w:rPr>
        <w:t>secondary logical channel(s)</w:t>
      </w:r>
      <w:r w:rsidRPr="006A79FE">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109C81C8" w14:textId="77777777" w:rsidR="00F73423" w:rsidRPr="006A79FE" w:rsidRDefault="00D4462C" w:rsidP="00F73423">
      <w:pPr>
        <w:pStyle w:val="TH"/>
      </w:pPr>
      <w:r w:rsidRPr="006A79FE">
        <w:rPr>
          <w:noProof/>
        </w:rPr>
        <w:object w:dxaOrig="2611" w:dyaOrig="2881" w14:anchorId="09478784">
          <v:shape id="_x0000_i1025" type="#_x0000_t75" alt="" style="width:130.65pt;height:2in;mso-width-percent:0;mso-height-percent:0;mso-width-percent:0;mso-height-percent:0" o:ole="">
            <v:imagedata r:id="rId36" o:title=""/>
          </v:shape>
          <o:OLEObject Type="Embed" ProgID="Visio.Drawing.15" ShapeID="_x0000_i1025" DrawAspect="Content" ObjectID="_1683568037" r:id="rId37"/>
        </w:object>
      </w:r>
    </w:p>
    <w:p w14:paraId="5F2BA228" w14:textId="77777777" w:rsidR="00F73423" w:rsidRPr="006A79FE" w:rsidRDefault="00F73423" w:rsidP="00F73423">
      <w:pPr>
        <w:pStyle w:val="TF"/>
      </w:pPr>
      <w:r w:rsidRPr="006A79FE">
        <w:t>Figure 16.1.3-1: Packet Duplication</w:t>
      </w:r>
    </w:p>
    <w:p w14:paraId="27F8C3D5" w14:textId="77777777" w:rsidR="00F73423" w:rsidRPr="006A79FE" w:rsidRDefault="00F73423" w:rsidP="00F73423">
      <w:pPr>
        <w:pStyle w:val="NO"/>
      </w:pPr>
      <w:r w:rsidRPr="006A79FE">
        <w:t>NOTE:</w:t>
      </w:r>
      <w:r w:rsidRPr="006A79FE">
        <w:tab/>
        <w:t>PDCP control PDUs are not duplicated and always submitted to the primary RLC entity.</w:t>
      </w:r>
    </w:p>
    <w:p w14:paraId="0D7D7A0E" w14:textId="77777777" w:rsidR="00F73423" w:rsidRPr="006A79FE" w:rsidRDefault="00F73423" w:rsidP="00F73423">
      <w:r w:rsidRPr="006A79FE">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w:t>
      </w:r>
      <w:proofErr w:type="gramStart"/>
      <w:r w:rsidRPr="006A79FE">
        <w:t>i.e.</w:t>
      </w:r>
      <w:proofErr w:type="gramEnd"/>
      <w:r w:rsidRPr="006A79FE">
        <w:t xml:space="preserve"> either activated or deactivated). Subsequently, a MAC CE can be used to dynamically control whether each of the configured secondary RLC entities for a DRB should be activated or deactivated, </w:t>
      </w:r>
      <w:proofErr w:type="gramStart"/>
      <w:r w:rsidRPr="006A79FE">
        <w:t>i.e.</w:t>
      </w:r>
      <w:proofErr w:type="gramEnd"/>
      <w:r w:rsidRPr="006A79FE">
        <w:t xml:space="preserv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21C01CFE" w14:textId="77777777" w:rsidR="00F73423" w:rsidRPr="006A79FE" w:rsidRDefault="00F73423" w:rsidP="00F73423">
      <w:r w:rsidRPr="006A79FE">
        <w:t>When activating duplication for a DRB, NG-RAN should ensure that at least one serving cell is activated for each logical channel associated with an activated RLC entity of the DRB; and when the deactivation of SCells leaves no serving cells activated for a logical channel of the DRB, NG-RAN should ensure that duplication is also deactivated for the RLC entity associated with the logical channel.</w:t>
      </w:r>
    </w:p>
    <w:p w14:paraId="6224EEB3" w14:textId="54006FBE" w:rsidR="00F73423" w:rsidRPr="006A79FE" w:rsidRDefault="00F73423" w:rsidP="00F73423">
      <w:r w:rsidRPr="006A79FE">
        <w:t xml:space="preserve">When duplication is activated, the original PDCP PDU and the corresponding duplicate(s) shall not be transmitted on the same carrier. The logical channels of a </w:t>
      </w:r>
      <w:del w:id="115" w:author="Sebire, Benoist (Nokia - JP/Tokyo)" w:date="2021-05-23T22:45:00Z">
        <w:r w:rsidRPr="006A79FE" w:rsidDel="00683808">
          <w:delText xml:space="preserve">DRB </w:delText>
        </w:r>
      </w:del>
      <w:ins w:id="116" w:author="Sebire, Benoist (Nokia - JP/Tokyo)" w:date="2021-05-23T22:45:00Z">
        <w:r w:rsidR="00683808">
          <w:t>radio bearer</w:t>
        </w:r>
        <w:r w:rsidR="00683808" w:rsidRPr="006A79FE">
          <w:t xml:space="preserve"> </w:t>
        </w:r>
      </w:ins>
      <w:r w:rsidRPr="006A79FE">
        <w:t xml:space="preserve">configured with duplication can either belong to the same MAC entity (referred to as CA duplication) or to different ones (referred to as DC duplication). CA duplication can also be configured in either or </w:t>
      </w:r>
      <w:proofErr w:type="gramStart"/>
      <w:r w:rsidRPr="006A79FE">
        <w:t>both of the MAC</w:t>
      </w:r>
      <w:proofErr w:type="gramEnd"/>
      <w:r w:rsidRPr="006A79FE">
        <w:t xml:space="preserve"> entities together with DC duplication when duplication over more than two legs is configured in the UE. In CA duplication, logical channel mapping restrictions are used in a MAC entity to ensure that the different logical channels of a </w:t>
      </w:r>
      <w:del w:id="117" w:author="Sebire, Benoist (Nokia - JP/Tokyo)" w:date="2021-05-23T22:45:00Z">
        <w:r w:rsidRPr="006A79FE" w:rsidDel="00683808">
          <w:delText xml:space="preserve">DRB </w:delText>
        </w:r>
      </w:del>
      <w:ins w:id="118" w:author="Sebire, Benoist (Nokia - JP/Tokyo)" w:date="2021-05-23T22:45:00Z">
        <w:r w:rsidR="00683808">
          <w:t>radio bearer</w:t>
        </w:r>
        <w:r w:rsidR="00683808" w:rsidRPr="006A79FE">
          <w:t xml:space="preserve"> </w:t>
        </w:r>
      </w:ins>
      <w:r w:rsidRPr="006A79FE">
        <w:t xml:space="preserve">in the MAC entity are not sent on the same carrier. </w:t>
      </w:r>
      <w:r w:rsidRPr="006A79FE">
        <w:rPr>
          <w:rFonts w:eastAsia="Malgun Gothic"/>
          <w:lang w:eastAsia="ko-KR"/>
        </w:rPr>
        <w:t xml:space="preserve">When CA duplication is configured for an SRB, </w:t>
      </w:r>
      <w:r w:rsidRPr="006A79FE">
        <w:rPr>
          <w:rFonts w:eastAsia="MS Mincho"/>
        </w:rPr>
        <w:t>one</w:t>
      </w:r>
      <w:r w:rsidRPr="006A79FE">
        <w:rPr>
          <w:rFonts w:eastAsia="Malgun Gothic"/>
          <w:lang w:eastAsia="ko-KR"/>
        </w:rPr>
        <w:t xml:space="preserve"> </w:t>
      </w:r>
      <w:r w:rsidRPr="006A79FE">
        <w:rPr>
          <w:rFonts w:eastAsia="MS Mincho"/>
        </w:rPr>
        <w:t>of the</w:t>
      </w:r>
      <w:r w:rsidRPr="006A79FE">
        <w:rPr>
          <w:rFonts w:eastAsia="Malgun Gothic"/>
          <w:lang w:eastAsia="ko-KR"/>
        </w:rPr>
        <w:t xml:space="preserve"> logical channel</w:t>
      </w:r>
      <w:r w:rsidRPr="006A79FE">
        <w:rPr>
          <w:rFonts w:eastAsia="MS Mincho"/>
        </w:rPr>
        <w:t>s</w:t>
      </w:r>
      <w:r w:rsidRPr="006A79FE">
        <w:rPr>
          <w:rFonts w:eastAsia="Malgun Gothic"/>
          <w:lang w:eastAsia="ko-KR"/>
        </w:rPr>
        <w:t xml:space="preserve"> </w:t>
      </w:r>
      <w:r w:rsidRPr="006A79FE">
        <w:rPr>
          <w:rFonts w:eastAsia="MS Mincho"/>
        </w:rPr>
        <w:t>associated to</w:t>
      </w:r>
      <w:r w:rsidRPr="006A79FE">
        <w:rPr>
          <w:rFonts w:eastAsia="Malgun Gothic"/>
          <w:lang w:eastAsia="ko-KR"/>
        </w:rPr>
        <w:t xml:space="preserve"> </w:t>
      </w:r>
      <w:r w:rsidRPr="006A79FE">
        <w:rPr>
          <w:rFonts w:eastAsia="MS Mincho"/>
        </w:rPr>
        <w:t xml:space="preserve">the </w:t>
      </w:r>
      <w:r w:rsidRPr="006A79FE">
        <w:rPr>
          <w:rFonts w:eastAsia="Malgun Gothic"/>
          <w:lang w:eastAsia="ko-KR"/>
        </w:rPr>
        <w:t>SRB is mapped to SpCel</w:t>
      </w:r>
      <w:r w:rsidRPr="006A79FE">
        <w:rPr>
          <w:rFonts w:eastAsia="MS Mincho"/>
        </w:rPr>
        <w:t>l</w:t>
      </w:r>
      <w:r w:rsidRPr="006A79FE">
        <w:t>.</w:t>
      </w:r>
    </w:p>
    <w:p w14:paraId="3DE62C3C" w14:textId="77777777" w:rsidR="00F73423" w:rsidRPr="006A79FE" w:rsidRDefault="00F73423" w:rsidP="00F73423">
      <w:r w:rsidRPr="006A79FE">
        <w:t>When CA duplication is deactivated for a DRB in a MAC entity (</w:t>
      </w:r>
      <w:proofErr w:type="gramStart"/>
      <w:r w:rsidRPr="006A79FE">
        <w:t>i.e.</w:t>
      </w:r>
      <w:proofErr w:type="gramEnd"/>
      <w:r w:rsidRPr="006A79FE">
        <w:t xml:space="preserve"> none or only one of RLC entities of the DRB in the MAC entity remains activated), the logical channel mapping restrictions of the logical channels of the DRB are lifted for as long as CA duplication remains deactivated for the DRB in the MAC entity.</w:t>
      </w:r>
    </w:p>
    <w:p w14:paraId="7FEB590F" w14:textId="7C30264F" w:rsidR="00251570" w:rsidRDefault="00F73423" w:rsidP="00C94B88">
      <w:r w:rsidRPr="006A79FE">
        <w:t>When an RLC entity acknowledges the transmission of a PDCP PDU, the PDCP entity shall indicate to the other RLC entity(ies) to discard it. In addition, in case of CA duplication, when an RLC entity restricted to only SCell(s) reaches the maximum number of retransmissions for a PDCP PDU, the UE informs the gNB but does not trigger RLF.</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F67165A" w14:textId="77777777" w:rsidR="00654B46" w:rsidRPr="006A79FE" w:rsidRDefault="00654B46" w:rsidP="00654B46">
      <w:pPr>
        <w:pStyle w:val="Heading1"/>
      </w:pPr>
      <w:bookmarkStart w:id="119" w:name="_Toc46502181"/>
      <w:bookmarkStart w:id="120" w:name="_Toc51971529"/>
      <w:bookmarkStart w:id="121" w:name="_Toc52551512"/>
      <w:bookmarkStart w:id="122" w:name="_Toc67860911"/>
      <w:r w:rsidRPr="006A79FE">
        <w:t>B.3</w:t>
      </w:r>
      <w:r w:rsidRPr="006A79FE">
        <w:tab/>
        <w:t>NR Operation with Shared Spectrum</w:t>
      </w:r>
      <w:bookmarkEnd w:id="119"/>
      <w:bookmarkEnd w:id="120"/>
      <w:bookmarkEnd w:id="121"/>
      <w:bookmarkEnd w:id="122"/>
    </w:p>
    <w:p w14:paraId="50D14001" w14:textId="77777777" w:rsidR="00654B46" w:rsidRPr="006A79FE" w:rsidRDefault="00654B46" w:rsidP="00654B46">
      <w:r w:rsidRPr="006A79FE">
        <w:t>NR Radio Access operating with shared spectrum channel access can support the following deployment scenarios:</w:t>
      </w:r>
    </w:p>
    <w:p w14:paraId="069140E1" w14:textId="33E84C00" w:rsidR="00654B46" w:rsidRPr="006A79FE" w:rsidRDefault="00654B46" w:rsidP="00654B46">
      <w:pPr>
        <w:pStyle w:val="B1"/>
      </w:pPr>
      <w:r w:rsidRPr="006A79FE">
        <w:t>-</w:t>
      </w:r>
      <w:r w:rsidRPr="006A79FE">
        <w:tab/>
        <w:t>Scenario A: Carrier aggregation between NR in licensed spectrum (</w:t>
      </w:r>
      <w:ins w:id="123" w:author="Sebire, Benoist (Nokia - JP/Tokyo)" w:date="2021-05-10T08:11:00Z">
        <w:r w:rsidR="0073588F">
          <w:t>Sp</w:t>
        </w:r>
      </w:ins>
      <w:del w:id="124" w:author="Sebire, Benoist (Nokia - JP/Tokyo)" w:date="2021-05-10T08:11:00Z">
        <w:r w:rsidRPr="006A79FE" w:rsidDel="0073588F">
          <w:delText>P</w:delText>
        </w:r>
      </w:del>
      <w:r w:rsidRPr="006A79FE">
        <w:t>Cell) and NR in shared spectrum (SCell);</w:t>
      </w:r>
    </w:p>
    <w:p w14:paraId="0D72BB67" w14:textId="77777777" w:rsidR="00654B46" w:rsidRPr="006A79FE" w:rsidRDefault="00654B46" w:rsidP="00654B46">
      <w:pPr>
        <w:pStyle w:val="B2"/>
      </w:pPr>
      <w:r w:rsidRPr="006A79FE">
        <w:t>-</w:t>
      </w:r>
      <w:r w:rsidRPr="006A79FE">
        <w:tab/>
        <w:t>Scenario A.1: SCell is not configured with uplink (DL only);</w:t>
      </w:r>
    </w:p>
    <w:p w14:paraId="058C12B9" w14:textId="77777777" w:rsidR="00654B46" w:rsidRPr="006A79FE" w:rsidRDefault="00654B46" w:rsidP="00654B46">
      <w:pPr>
        <w:pStyle w:val="B2"/>
      </w:pPr>
      <w:r w:rsidRPr="006A79FE">
        <w:t>-</w:t>
      </w:r>
      <w:r w:rsidRPr="006A79FE">
        <w:tab/>
        <w:t>Scenario A.2: SCell is configured with uplink (DL+UL).</w:t>
      </w:r>
    </w:p>
    <w:p w14:paraId="69B6EE70" w14:textId="77777777" w:rsidR="00654B46" w:rsidRPr="006A79FE" w:rsidRDefault="00654B46" w:rsidP="00654B46">
      <w:pPr>
        <w:pStyle w:val="B1"/>
        <w:rPr>
          <w:lang w:eastAsia="x-none"/>
        </w:rPr>
      </w:pPr>
      <w:r w:rsidRPr="006A79FE">
        <w:t>-</w:t>
      </w:r>
      <w:r w:rsidRPr="006A79FE">
        <w:tab/>
        <w:t>Scenario B: Dual connectivity between LTE in licensed spectrum and NR in shared spectrum (PSCell);</w:t>
      </w:r>
    </w:p>
    <w:p w14:paraId="29E63779" w14:textId="77777777" w:rsidR="00654B46" w:rsidRPr="006A79FE" w:rsidRDefault="00654B46" w:rsidP="00654B46">
      <w:pPr>
        <w:pStyle w:val="B1"/>
      </w:pPr>
      <w:r w:rsidRPr="006A79FE">
        <w:t>-</w:t>
      </w:r>
      <w:r w:rsidRPr="006A79FE">
        <w:tab/>
        <w:t>Scenario C: NR in shared spectrum (PCell);</w:t>
      </w:r>
    </w:p>
    <w:p w14:paraId="7FEAEF4D" w14:textId="77777777" w:rsidR="00654B46" w:rsidRPr="006A79FE" w:rsidRDefault="00654B46" w:rsidP="00654B46">
      <w:pPr>
        <w:pStyle w:val="B1"/>
        <w:rPr>
          <w:lang w:eastAsia="x-none"/>
        </w:rPr>
      </w:pPr>
      <w:r w:rsidRPr="006A79FE">
        <w:t>-</w:t>
      </w:r>
      <w:r w:rsidRPr="006A79FE">
        <w:tab/>
        <w:t>Scenario D: NR cell in shared spectrum and uplink in licensed spectrum;</w:t>
      </w:r>
    </w:p>
    <w:p w14:paraId="72EB4EB6" w14:textId="77777777" w:rsidR="00654B46" w:rsidRPr="006A79FE" w:rsidRDefault="00654B46" w:rsidP="00654B46">
      <w:pPr>
        <w:pStyle w:val="B1"/>
      </w:pPr>
      <w:r w:rsidRPr="006A79FE">
        <w:t>-</w:t>
      </w:r>
      <w:r w:rsidRPr="006A79FE">
        <w:tab/>
        <w:t>Scenario E: Dual connectivity between NR in licensed spectrum (PCell) and NR in shared spectrum (PSCell).</w:t>
      </w:r>
    </w:p>
    <w:p w14:paraId="4F6C95E2" w14:textId="5C3E1A27" w:rsidR="001E41F3" w:rsidRDefault="00654B46" w:rsidP="00654B46">
      <w:pPr>
        <w:pStyle w:val="B1"/>
        <w:ind w:left="0" w:firstLine="0"/>
      </w:pPr>
      <w:r w:rsidRPr="006A79FE">
        <w:t>Carrier aggregation of cells in shared spectrum is applicable to all deployment scenarios.</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B8083D" w14:textId="77777777" w:rsidR="00D4462C" w:rsidRDefault="00D4462C">
      <w:r>
        <w:separator/>
      </w:r>
    </w:p>
  </w:endnote>
  <w:endnote w:type="continuationSeparator" w:id="0">
    <w:p w14:paraId="39E884EB" w14:textId="77777777" w:rsidR="00D4462C" w:rsidRDefault="00D44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ECE457" w14:textId="77777777" w:rsidR="00D4462C" w:rsidRDefault="00D4462C">
      <w:r>
        <w:separator/>
      </w:r>
    </w:p>
  </w:footnote>
  <w:footnote w:type="continuationSeparator" w:id="0">
    <w:p w14:paraId="4231719B" w14:textId="77777777" w:rsidR="00D4462C" w:rsidRDefault="00D44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1B05C5"/>
    <w:multiLevelType w:val="hybridMultilevel"/>
    <w:tmpl w:val="901636DC"/>
    <w:lvl w:ilvl="0" w:tplc="DD3CC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4E3F1B0F"/>
    <w:multiLevelType w:val="hybridMultilevel"/>
    <w:tmpl w:val="8744CE70"/>
    <w:lvl w:ilvl="0" w:tplc="2000000F">
      <w:start w:val="1"/>
      <w:numFmt w:val="decimal"/>
      <w:lvlText w:val="%1."/>
      <w:lvlJc w:val="left"/>
      <w:pPr>
        <w:ind w:left="418" w:hanging="360"/>
      </w:pPr>
      <w:rPr>
        <w:rFonts w:hint="default"/>
      </w:rPr>
    </w:lvl>
    <w:lvl w:ilvl="1" w:tplc="20000003" w:tentative="1">
      <w:start w:val="1"/>
      <w:numFmt w:val="bullet"/>
      <w:lvlText w:val="o"/>
      <w:lvlJc w:val="left"/>
      <w:pPr>
        <w:ind w:left="1138" w:hanging="360"/>
      </w:pPr>
      <w:rPr>
        <w:rFonts w:ascii="Courier New" w:hAnsi="Courier New" w:cs="Courier New" w:hint="default"/>
      </w:rPr>
    </w:lvl>
    <w:lvl w:ilvl="2" w:tplc="20000005" w:tentative="1">
      <w:start w:val="1"/>
      <w:numFmt w:val="bullet"/>
      <w:lvlText w:val=""/>
      <w:lvlJc w:val="left"/>
      <w:pPr>
        <w:ind w:left="1858" w:hanging="360"/>
      </w:pPr>
      <w:rPr>
        <w:rFonts w:ascii="Wingdings" w:hAnsi="Wingdings" w:hint="default"/>
      </w:rPr>
    </w:lvl>
    <w:lvl w:ilvl="3" w:tplc="20000001" w:tentative="1">
      <w:start w:val="1"/>
      <w:numFmt w:val="bullet"/>
      <w:lvlText w:val=""/>
      <w:lvlJc w:val="left"/>
      <w:pPr>
        <w:ind w:left="2578" w:hanging="360"/>
      </w:pPr>
      <w:rPr>
        <w:rFonts w:ascii="Symbol" w:hAnsi="Symbol" w:hint="default"/>
      </w:rPr>
    </w:lvl>
    <w:lvl w:ilvl="4" w:tplc="20000003" w:tentative="1">
      <w:start w:val="1"/>
      <w:numFmt w:val="bullet"/>
      <w:lvlText w:val="o"/>
      <w:lvlJc w:val="left"/>
      <w:pPr>
        <w:ind w:left="3298" w:hanging="360"/>
      </w:pPr>
      <w:rPr>
        <w:rFonts w:ascii="Courier New" w:hAnsi="Courier New" w:cs="Courier New" w:hint="default"/>
      </w:rPr>
    </w:lvl>
    <w:lvl w:ilvl="5" w:tplc="20000005" w:tentative="1">
      <w:start w:val="1"/>
      <w:numFmt w:val="bullet"/>
      <w:lvlText w:val=""/>
      <w:lvlJc w:val="left"/>
      <w:pPr>
        <w:ind w:left="4018" w:hanging="360"/>
      </w:pPr>
      <w:rPr>
        <w:rFonts w:ascii="Wingdings" w:hAnsi="Wingdings" w:hint="default"/>
      </w:rPr>
    </w:lvl>
    <w:lvl w:ilvl="6" w:tplc="20000001" w:tentative="1">
      <w:start w:val="1"/>
      <w:numFmt w:val="bullet"/>
      <w:lvlText w:val=""/>
      <w:lvlJc w:val="left"/>
      <w:pPr>
        <w:ind w:left="4738" w:hanging="360"/>
      </w:pPr>
      <w:rPr>
        <w:rFonts w:ascii="Symbol" w:hAnsi="Symbol" w:hint="default"/>
      </w:rPr>
    </w:lvl>
    <w:lvl w:ilvl="7" w:tplc="20000003" w:tentative="1">
      <w:start w:val="1"/>
      <w:numFmt w:val="bullet"/>
      <w:lvlText w:val="o"/>
      <w:lvlJc w:val="left"/>
      <w:pPr>
        <w:ind w:left="5458" w:hanging="360"/>
      </w:pPr>
      <w:rPr>
        <w:rFonts w:ascii="Courier New" w:hAnsi="Courier New" w:cs="Courier New" w:hint="default"/>
      </w:rPr>
    </w:lvl>
    <w:lvl w:ilvl="8" w:tplc="20000005" w:tentative="1">
      <w:start w:val="1"/>
      <w:numFmt w:val="bullet"/>
      <w:lvlText w:val=""/>
      <w:lvlJc w:val="left"/>
      <w:pPr>
        <w:ind w:left="6178" w:hanging="360"/>
      </w:pPr>
      <w:rPr>
        <w:rFonts w:ascii="Wingdings" w:hAnsi="Wingdings" w:hint="default"/>
      </w:r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760D2C19"/>
    <w:multiLevelType w:val="hybridMultilevel"/>
    <w:tmpl w:val="2A346D1E"/>
    <w:lvl w:ilvl="0" w:tplc="D5EC6D50">
      <w:start w:val="5"/>
      <w:numFmt w:val="bullet"/>
      <w:lvlText w:val="-"/>
      <w:lvlJc w:val="left"/>
      <w:pPr>
        <w:ind w:left="985" w:hanging="360"/>
      </w:pPr>
      <w:rPr>
        <w:rFonts w:ascii="Arial" w:eastAsia="Times New Roman" w:hAnsi="Arial" w:cs="Arial" w:hint="default"/>
      </w:rPr>
    </w:lvl>
    <w:lvl w:ilvl="1" w:tplc="20000003" w:tentative="1">
      <w:start w:val="1"/>
      <w:numFmt w:val="bullet"/>
      <w:lvlText w:val="o"/>
      <w:lvlJc w:val="left"/>
      <w:pPr>
        <w:ind w:left="1705" w:hanging="360"/>
      </w:pPr>
      <w:rPr>
        <w:rFonts w:ascii="Courier New" w:hAnsi="Courier New" w:cs="Courier New" w:hint="default"/>
      </w:rPr>
    </w:lvl>
    <w:lvl w:ilvl="2" w:tplc="20000005" w:tentative="1">
      <w:start w:val="1"/>
      <w:numFmt w:val="bullet"/>
      <w:lvlText w:val=""/>
      <w:lvlJc w:val="left"/>
      <w:pPr>
        <w:ind w:left="2425" w:hanging="360"/>
      </w:pPr>
      <w:rPr>
        <w:rFonts w:ascii="Wingdings" w:hAnsi="Wingdings" w:hint="default"/>
      </w:rPr>
    </w:lvl>
    <w:lvl w:ilvl="3" w:tplc="20000001" w:tentative="1">
      <w:start w:val="1"/>
      <w:numFmt w:val="bullet"/>
      <w:lvlText w:val=""/>
      <w:lvlJc w:val="left"/>
      <w:pPr>
        <w:ind w:left="3145" w:hanging="360"/>
      </w:pPr>
      <w:rPr>
        <w:rFonts w:ascii="Symbol" w:hAnsi="Symbol" w:hint="default"/>
      </w:rPr>
    </w:lvl>
    <w:lvl w:ilvl="4" w:tplc="20000003" w:tentative="1">
      <w:start w:val="1"/>
      <w:numFmt w:val="bullet"/>
      <w:lvlText w:val="o"/>
      <w:lvlJc w:val="left"/>
      <w:pPr>
        <w:ind w:left="3865" w:hanging="360"/>
      </w:pPr>
      <w:rPr>
        <w:rFonts w:ascii="Courier New" w:hAnsi="Courier New" w:cs="Courier New" w:hint="default"/>
      </w:rPr>
    </w:lvl>
    <w:lvl w:ilvl="5" w:tplc="20000005" w:tentative="1">
      <w:start w:val="1"/>
      <w:numFmt w:val="bullet"/>
      <w:lvlText w:val=""/>
      <w:lvlJc w:val="left"/>
      <w:pPr>
        <w:ind w:left="4585" w:hanging="360"/>
      </w:pPr>
      <w:rPr>
        <w:rFonts w:ascii="Wingdings" w:hAnsi="Wingdings" w:hint="default"/>
      </w:rPr>
    </w:lvl>
    <w:lvl w:ilvl="6" w:tplc="20000001" w:tentative="1">
      <w:start w:val="1"/>
      <w:numFmt w:val="bullet"/>
      <w:lvlText w:val=""/>
      <w:lvlJc w:val="left"/>
      <w:pPr>
        <w:ind w:left="5305" w:hanging="360"/>
      </w:pPr>
      <w:rPr>
        <w:rFonts w:ascii="Symbol" w:hAnsi="Symbol" w:hint="default"/>
      </w:rPr>
    </w:lvl>
    <w:lvl w:ilvl="7" w:tplc="20000003" w:tentative="1">
      <w:start w:val="1"/>
      <w:numFmt w:val="bullet"/>
      <w:lvlText w:val="o"/>
      <w:lvlJc w:val="left"/>
      <w:pPr>
        <w:ind w:left="6025" w:hanging="360"/>
      </w:pPr>
      <w:rPr>
        <w:rFonts w:ascii="Courier New" w:hAnsi="Courier New" w:cs="Courier New" w:hint="default"/>
      </w:rPr>
    </w:lvl>
    <w:lvl w:ilvl="8" w:tplc="20000005" w:tentative="1">
      <w:start w:val="1"/>
      <w:numFmt w:val="bullet"/>
      <w:lvlText w:val=""/>
      <w:lvlJc w:val="left"/>
      <w:pPr>
        <w:ind w:left="6745"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bire, Benoist (Nokia - JP/Tokyo)">
    <w15:presenceInfo w15:providerId="AD" w15:userId="S::benoist.sebire@nokia.com::c0a42ab7-0449-4d12-9c7e-da7831bc81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ED"/>
    <w:rsid w:val="00015923"/>
    <w:rsid w:val="0001699F"/>
    <w:rsid w:val="00022E4A"/>
    <w:rsid w:val="00033F0F"/>
    <w:rsid w:val="00064B05"/>
    <w:rsid w:val="000966B5"/>
    <w:rsid w:val="000A6394"/>
    <w:rsid w:val="000B7FED"/>
    <w:rsid w:val="000C038A"/>
    <w:rsid w:val="000C6598"/>
    <w:rsid w:val="00106E78"/>
    <w:rsid w:val="00110300"/>
    <w:rsid w:val="00114E4E"/>
    <w:rsid w:val="001359CC"/>
    <w:rsid w:val="00145D43"/>
    <w:rsid w:val="00192C46"/>
    <w:rsid w:val="00193130"/>
    <w:rsid w:val="001A08B3"/>
    <w:rsid w:val="001A7B60"/>
    <w:rsid w:val="001B52F0"/>
    <w:rsid w:val="001B7A65"/>
    <w:rsid w:val="001C568A"/>
    <w:rsid w:val="001C6FD8"/>
    <w:rsid w:val="001E1699"/>
    <w:rsid w:val="001E41F3"/>
    <w:rsid w:val="00216997"/>
    <w:rsid w:val="002342BB"/>
    <w:rsid w:val="002368CF"/>
    <w:rsid w:val="0024702D"/>
    <w:rsid w:val="002479B2"/>
    <w:rsid w:val="00251570"/>
    <w:rsid w:val="00252630"/>
    <w:rsid w:val="0026004D"/>
    <w:rsid w:val="00263CA4"/>
    <w:rsid w:val="002640DD"/>
    <w:rsid w:val="00275D12"/>
    <w:rsid w:val="002807BD"/>
    <w:rsid w:val="00284FEB"/>
    <w:rsid w:val="002860C4"/>
    <w:rsid w:val="002866C0"/>
    <w:rsid w:val="00291CF5"/>
    <w:rsid w:val="002A38CF"/>
    <w:rsid w:val="002B5741"/>
    <w:rsid w:val="002D5DAB"/>
    <w:rsid w:val="002F5CD1"/>
    <w:rsid w:val="00305409"/>
    <w:rsid w:val="00324A06"/>
    <w:rsid w:val="00332C47"/>
    <w:rsid w:val="00333417"/>
    <w:rsid w:val="00334A14"/>
    <w:rsid w:val="003609EF"/>
    <w:rsid w:val="0036231A"/>
    <w:rsid w:val="00374DD4"/>
    <w:rsid w:val="003B7684"/>
    <w:rsid w:val="003D2519"/>
    <w:rsid w:val="003D41D5"/>
    <w:rsid w:val="003E1A36"/>
    <w:rsid w:val="003E3493"/>
    <w:rsid w:val="003E69A4"/>
    <w:rsid w:val="00410371"/>
    <w:rsid w:val="004242F1"/>
    <w:rsid w:val="004365F1"/>
    <w:rsid w:val="004414A9"/>
    <w:rsid w:val="00456761"/>
    <w:rsid w:val="00463C7C"/>
    <w:rsid w:val="00466DC4"/>
    <w:rsid w:val="00481B0E"/>
    <w:rsid w:val="004B25C1"/>
    <w:rsid w:val="004B75B7"/>
    <w:rsid w:val="004C1252"/>
    <w:rsid w:val="004C6E81"/>
    <w:rsid w:val="004F468B"/>
    <w:rsid w:val="00514434"/>
    <w:rsid w:val="0051580D"/>
    <w:rsid w:val="00547111"/>
    <w:rsid w:val="00550226"/>
    <w:rsid w:val="00570B49"/>
    <w:rsid w:val="00592D74"/>
    <w:rsid w:val="005B00DA"/>
    <w:rsid w:val="005C02F8"/>
    <w:rsid w:val="005E2C44"/>
    <w:rsid w:val="006156F8"/>
    <w:rsid w:val="00621188"/>
    <w:rsid w:val="006257ED"/>
    <w:rsid w:val="00630CF0"/>
    <w:rsid w:val="00654B46"/>
    <w:rsid w:val="006601DB"/>
    <w:rsid w:val="006647D4"/>
    <w:rsid w:val="00664D52"/>
    <w:rsid w:val="00670BDF"/>
    <w:rsid w:val="00683808"/>
    <w:rsid w:val="00695808"/>
    <w:rsid w:val="006A1045"/>
    <w:rsid w:val="006B46FB"/>
    <w:rsid w:val="006E21FB"/>
    <w:rsid w:val="006E5D8E"/>
    <w:rsid w:val="006F481B"/>
    <w:rsid w:val="0070061C"/>
    <w:rsid w:val="007066A2"/>
    <w:rsid w:val="0073588F"/>
    <w:rsid w:val="007516BA"/>
    <w:rsid w:val="0075520A"/>
    <w:rsid w:val="00760A4B"/>
    <w:rsid w:val="0078350F"/>
    <w:rsid w:val="00792342"/>
    <w:rsid w:val="007977A8"/>
    <w:rsid w:val="007B512A"/>
    <w:rsid w:val="007B7629"/>
    <w:rsid w:val="007C2097"/>
    <w:rsid w:val="007C2511"/>
    <w:rsid w:val="007D6A07"/>
    <w:rsid w:val="007F7259"/>
    <w:rsid w:val="008040A8"/>
    <w:rsid w:val="008279FA"/>
    <w:rsid w:val="00833EF7"/>
    <w:rsid w:val="0083665D"/>
    <w:rsid w:val="008427DD"/>
    <w:rsid w:val="0085631E"/>
    <w:rsid w:val="00860ACA"/>
    <w:rsid w:val="008626E7"/>
    <w:rsid w:val="00864FCA"/>
    <w:rsid w:val="00870EE7"/>
    <w:rsid w:val="008863B9"/>
    <w:rsid w:val="008A3D12"/>
    <w:rsid w:val="008A45A6"/>
    <w:rsid w:val="008A78C1"/>
    <w:rsid w:val="008F686C"/>
    <w:rsid w:val="009049AE"/>
    <w:rsid w:val="00906105"/>
    <w:rsid w:val="009148DE"/>
    <w:rsid w:val="00914C52"/>
    <w:rsid w:val="009245A8"/>
    <w:rsid w:val="00941E30"/>
    <w:rsid w:val="009468CC"/>
    <w:rsid w:val="00965506"/>
    <w:rsid w:val="009777D9"/>
    <w:rsid w:val="00991B88"/>
    <w:rsid w:val="009A5753"/>
    <w:rsid w:val="009A579D"/>
    <w:rsid w:val="009C1887"/>
    <w:rsid w:val="009E3297"/>
    <w:rsid w:val="009E59ED"/>
    <w:rsid w:val="009F734F"/>
    <w:rsid w:val="00A231FB"/>
    <w:rsid w:val="00A246B6"/>
    <w:rsid w:val="00A27479"/>
    <w:rsid w:val="00A30416"/>
    <w:rsid w:val="00A310ED"/>
    <w:rsid w:val="00A47E70"/>
    <w:rsid w:val="00A50CF0"/>
    <w:rsid w:val="00A7671C"/>
    <w:rsid w:val="00AA2252"/>
    <w:rsid w:val="00AA2CBC"/>
    <w:rsid w:val="00AC005A"/>
    <w:rsid w:val="00AC5820"/>
    <w:rsid w:val="00AC5A0F"/>
    <w:rsid w:val="00AC5A3B"/>
    <w:rsid w:val="00AD1CD8"/>
    <w:rsid w:val="00AD5507"/>
    <w:rsid w:val="00B20A5D"/>
    <w:rsid w:val="00B258BB"/>
    <w:rsid w:val="00B67B97"/>
    <w:rsid w:val="00B71159"/>
    <w:rsid w:val="00B968C8"/>
    <w:rsid w:val="00BA17E4"/>
    <w:rsid w:val="00BA3EC5"/>
    <w:rsid w:val="00BA51D9"/>
    <w:rsid w:val="00BB5DFC"/>
    <w:rsid w:val="00BD279D"/>
    <w:rsid w:val="00BD6BB8"/>
    <w:rsid w:val="00BF30BD"/>
    <w:rsid w:val="00C57FFB"/>
    <w:rsid w:val="00C66BA2"/>
    <w:rsid w:val="00C73FDE"/>
    <w:rsid w:val="00C94B88"/>
    <w:rsid w:val="00C95985"/>
    <w:rsid w:val="00C96171"/>
    <w:rsid w:val="00CC5026"/>
    <w:rsid w:val="00CC68D0"/>
    <w:rsid w:val="00D03F9A"/>
    <w:rsid w:val="00D06D51"/>
    <w:rsid w:val="00D204F1"/>
    <w:rsid w:val="00D24991"/>
    <w:rsid w:val="00D30D43"/>
    <w:rsid w:val="00D4462C"/>
    <w:rsid w:val="00D50255"/>
    <w:rsid w:val="00D51B46"/>
    <w:rsid w:val="00D56706"/>
    <w:rsid w:val="00D6291A"/>
    <w:rsid w:val="00D66520"/>
    <w:rsid w:val="00D74C41"/>
    <w:rsid w:val="00D903A6"/>
    <w:rsid w:val="00D91A28"/>
    <w:rsid w:val="00DA3627"/>
    <w:rsid w:val="00DA5DE7"/>
    <w:rsid w:val="00DB3349"/>
    <w:rsid w:val="00DE34CF"/>
    <w:rsid w:val="00E00470"/>
    <w:rsid w:val="00E13F3D"/>
    <w:rsid w:val="00E16066"/>
    <w:rsid w:val="00E16199"/>
    <w:rsid w:val="00E17AFA"/>
    <w:rsid w:val="00E34898"/>
    <w:rsid w:val="00E5785B"/>
    <w:rsid w:val="00EB09B7"/>
    <w:rsid w:val="00EB5575"/>
    <w:rsid w:val="00ED02C1"/>
    <w:rsid w:val="00EE7D7C"/>
    <w:rsid w:val="00F252FA"/>
    <w:rsid w:val="00F25D98"/>
    <w:rsid w:val="00F300FB"/>
    <w:rsid w:val="00F530E2"/>
    <w:rsid w:val="00F577D5"/>
    <w:rsid w:val="00F7342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5B00DA"/>
    <w:rPr>
      <w:rFonts w:ascii="Times New Roman" w:hAnsi="Times New Roman"/>
      <w:lang w:val="en-GB" w:eastAsia="en-US"/>
    </w:rPr>
  </w:style>
  <w:style w:type="character" w:customStyle="1" w:styleId="B2Char">
    <w:name w:val="B2 Char"/>
    <w:link w:val="B2"/>
    <w:qFormat/>
    <w:rsid w:val="005B00DA"/>
    <w:rPr>
      <w:rFonts w:ascii="Times New Roman" w:hAnsi="Times New Roman"/>
      <w:lang w:val="en-GB" w:eastAsia="en-US"/>
    </w:rPr>
  </w:style>
  <w:style w:type="character" w:customStyle="1" w:styleId="THChar">
    <w:name w:val="TH Char"/>
    <w:link w:val="TH"/>
    <w:qFormat/>
    <w:rsid w:val="00C94B88"/>
    <w:rPr>
      <w:rFonts w:ascii="Arial" w:hAnsi="Arial"/>
      <w:b/>
      <w:lang w:val="en-GB" w:eastAsia="en-US"/>
    </w:rPr>
  </w:style>
  <w:style w:type="character" w:customStyle="1" w:styleId="TFChar">
    <w:name w:val="TF Char"/>
    <w:link w:val="TF"/>
    <w:qFormat/>
    <w:rsid w:val="00C94B88"/>
    <w:rPr>
      <w:rFonts w:ascii="Arial" w:hAnsi="Arial"/>
      <w:b/>
      <w:lang w:val="en-GB" w:eastAsia="en-US"/>
    </w:rPr>
  </w:style>
  <w:style w:type="character" w:customStyle="1" w:styleId="EXChar">
    <w:name w:val="EX Char"/>
    <w:link w:val="EX"/>
    <w:qFormat/>
    <w:locked/>
    <w:rsid w:val="00670BDF"/>
    <w:rPr>
      <w:rFonts w:ascii="Times New Roman" w:hAnsi="Times New Roman"/>
      <w:lang w:val="en-GB" w:eastAsia="en-US"/>
    </w:rPr>
  </w:style>
  <w:style w:type="character" w:customStyle="1" w:styleId="TACChar">
    <w:name w:val="TAC Char"/>
    <w:link w:val="TAC"/>
    <w:locked/>
    <w:rsid w:val="002866C0"/>
    <w:rPr>
      <w:rFonts w:ascii="Arial" w:hAnsi="Arial"/>
      <w:sz w:val="18"/>
      <w:lang w:val="en-GB" w:eastAsia="en-US"/>
    </w:rPr>
  </w:style>
  <w:style w:type="character" w:customStyle="1" w:styleId="TAHCar">
    <w:name w:val="TAH Car"/>
    <w:link w:val="TAH"/>
    <w:rsid w:val="002866C0"/>
    <w:rPr>
      <w:rFonts w:ascii="Arial" w:hAnsi="Arial"/>
      <w:b/>
      <w:sz w:val="18"/>
      <w:lang w:val="en-GB" w:eastAsia="en-US"/>
    </w:rPr>
  </w:style>
  <w:style w:type="character" w:customStyle="1" w:styleId="NOZchn">
    <w:name w:val="NO Zchn"/>
    <w:link w:val="NO"/>
    <w:rsid w:val="002A3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78007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466777798">
      <w:bodyDiv w:val="1"/>
      <w:marLeft w:val="0"/>
      <w:marRight w:val="0"/>
      <w:marTop w:val="0"/>
      <w:marBottom w:val="0"/>
      <w:divBdr>
        <w:top w:val="none" w:sz="0" w:space="0" w:color="auto"/>
        <w:left w:val="none" w:sz="0" w:space="0" w:color="auto"/>
        <w:bottom w:val="none" w:sz="0" w:space="0" w:color="auto"/>
        <w:right w:val="none" w:sz="0" w:space="0" w:color="auto"/>
      </w:divBdr>
    </w:div>
    <w:div w:id="503399274">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6.emf"/><Relationship Id="rId39" Type="http://schemas.openxmlformats.org/officeDocument/2006/relationships/header" Target="header3.xml"/><Relationship Id="rId21" Type="http://schemas.openxmlformats.org/officeDocument/2006/relationships/image" Target="media/image3.emf"/><Relationship Id="rId34" Type="http://schemas.openxmlformats.org/officeDocument/2006/relationships/image" Target="media/image10.emf"/><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Microsoft_Visio_2003-2010_Drawing26.vsd"/><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8.vsdx"/><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2.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settings" Target="settings.xml"/><Relationship Id="rId19" Type="http://schemas.openxmlformats.org/officeDocument/2006/relationships/oleObject" Target="embeddings/Microsoft_Visio_2003-2010_Drawing11.vsd"/><Relationship Id="rId31" Type="http://schemas.openxmlformats.org/officeDocument/2006/relationships/oleObject" Target="embeddings/Microsoft_Visio_2003-2010_Drawing27.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oleObject" Target="embeddings/Microsoft_Visio_2003-2010_Drawing25.vsd"/><Relationship Id="rId30" Type="http://schemas.openxmlformats.org/officeDocument/2006/relationships/image" Target="media/image8.emf"/><Relationship Id="rId35" Type="http://schemas.openxmlformats.org/officeDocument/2006/relationships/oleObject" Target="embeddings/Microsoft_Visio_2003-2010_Drawing28.vsd"/><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4.vsd"/><Relationship Id="rId33" Type="http://schemas.openxmlformats.org/officeDocument/2006/relationships/package" Target="embeddings/Microsoft_Visio_Drawing5.vsdx"/><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TotalTime>
  <Pages>1</Pages>
  <Words>6928</Words>
  <Characters>39492</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46328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Sebire, Benoist (Nokia - JP/Tokyo)</cp:lastModifiedBy>
  <cp:revision>126</cp:revision>
  <cp:lastPrinted>1899-12-31T22:59:00Z</cp:lastPrinted>
  <dcterms:created xsi:type="dcterms:W3CDTF">2019-04-16T00:15:00Z</dcterms:created>
  <dcterms:modified xsi:type="dcterms:W3CDTF">2021-05-26T12:00:00Z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